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84ED0" w14:textId="77777777" w:rsidR="00EE5B67" w:rsidRDefault="00EE5B67" w:rsidP="00EE5B67"/>
    <w:p w14:paraId="0B146213" w14:textId="77777777" w:rsidR="00AE5101" w:rsidRDefault="00AE5101" w:rsidP="00EE5B67"/>
    <w:p w14:paraId="73043EA0" w14:textId="28D97D09" w:rsidR="00EE5B67" w:rsidRDefault="00EE5B67" w:rsidP="00C86FF8">
      <w:pPr>
        <w:jc w:val="right"/>
      </w:pPr>
      <w:r>
        <w:fldChar w:fldCharType="begin"/>
      </w:r>
      <w:r>
        <w:instrText xml:space="preserve"> DATE  \@ "d. MMMM yyyy"  \* MERGEFORMAT </w:instrText>
      </w:r>
      <w:r>
        <w:fldChar w:fldCharType="separate"/>
      </w:r>
      <w:r w:rsidR="00816161">
        <w:rPr>
          <w:noProof/>
        </w:rPr>
        <w:t>22. januar 2026</w:t>
      </w:r>
      <w:r>
        <w:fldChar w:fldCharType="end"/>
      </w:r>
    </w:p>
    <w:p w14:paraId="4A8F8141" w14:textId="7E5E8AA1" w:rsidR="00B300EE" w:rsidRDefault="00B300EE" w:rsidP="00B300EE">
      <w:r>
        <w:br/>
      </w:r>
      <w:proofErr w:type="spellStart"/>
      <w:r>
        <w:t>Att</w:t>
      </w:r>
      <w:proofErr w:type="spellEnd"/>
      <w:r>
        <w:t>: Styrelsen for Grøn Arealomlægning og Vandmiljø</w:t>
      </w:r>
    </w:p>
    <w:p w14:paraId="04E37A0A" w14:textId="77777777" w:rsidR="00EE5B67" w:rsidRDefault="00EE5B67" w:rsidP="00EE5B67"/>
    <w:p w14:paraId="25CD7321" w14:textId="40936072" w:rsidR="00EE5B67" w:rsidRDefault="001F2DD3" w:rsidP="00EE5B67">
      <w:pPr>
        <w:pStyle w:val="Overskrift1"/>
      </w:pPr>
      <w:r>
        <w:t>Høringssvar vedr. husdyrbrugsloven j. nr. 2025-22094</w:t>
      </w:r>
    </w:p>
    <w:p w14:paraId="00B241D4" w14:textId="77777777" w:rsidR="00816161" w:rsidRDefault="00816161" w:rsidP="00BD1A7C"/>
    <w:p w14:paraId="55C673E2" w14:textId="3CA0D258" w:rsidR="00BD1A7C" w:rsidRDefault="001F2DD3" w:rsidP="00BD1A7C">
      <w:r>
        <w:t>Vi kan med glæde konstatere, at det nu bliver muligt at få tilpasset husdyrbrugsloven, så der ikke længere skal beregnes lugtgener til byzoner, der er udpeget til tekniske anlæg eller erhverv.</w:t>
      </w:r>
    </w:p>
    <w:p w14:paraId="52CF8400" w14:textId="77777777" w:rsidR="00EB4214" w:rsidRDefault="00EB4214" w:rsidP="00BD1A7C"/>
    <w:p w14:paraId="01CD8016" w14:textId="2E0A8BB6" w:rsidR="00A2717E" w:rsidRDefault="00B717CA" w:rsidP="0049774D">
      <w:pPr>
        <w:pStyle w:val="Listeafsnit"/>
        <w:numPr>
          <w:ilvl w:val="0"/>
          <w:numId w:val="6"/>
        </w:numPr>
      </w:pPr>
      <w:r>
        <w:t xml:space="preserve">Vi </w:t>
      </w:r>
      <w:r w:rsidR="009A0514">
        <w:t xml:space="preserve">ønsker en generel og bindende regulering, </w:t>
      </w:r>
      <w:r w:rsidR="00F47F75">
        <w:t xml:space="preserve">så beskyttelsesniveauet mod lugt fraviges for </w:t>
      </w:r>
      <w:r w:rsidR="00D465DB">
        <w:t xml:space="preserve">eksisterende og fremtidige </w:t>
      </w:r>
      <w:r w:rsidR="00F47F75">
        <w:t xml:space="preserve">byzoneområder, der er udlagt i erhverv eller teknisk </w:t>
      </w:r>
      <w:r w:rsidR="00CB7FC9">
        <w:t xml:space="preserve">anlæg og hvor der ikke er planlagt for </w:t>
      </w:r>
      <w:r w:rsidR="00B52212">
        <w:t>områder til bolig eller blandet bolig og erhverv, som det også fremgår af side 6 i udkastet.</w:t>
      </w:r>
      <w:r w:rsidR="006574AF">
        <w:t xml:space="preserve"> </w:t>
      </w:r>
    </w:p>
    <w:p w14:paraId="260B0E99" w14:textId="77777777" w:rsidR="0049774D" w:rsidRDefault="0049774D" w:rsidP="0049774D"/>
    <w:p w14:paraId="597F1D8B" w14:textId="77777777" w:rsidR="00DD51AD" w:rsidRDefault="006574AF" w:rsidP="00997624">
      <w:pPr>
        <w:pStyle w:val="Listeafsnit"/>
      </w:pPr>
      <w:r>
        <w:t>Til at synliggøre dette har vi listet 3 eksempler på sådanne situationer</w:t>
      </w:r>
      <w:r w:rsidR="00802212">
        <w:t xml:space="preserve">, </w:t>
      </w:r>
      <w:r w:rsidR="00A2717E">
        <w:t>hvor husdyrbrug bliver begrænset af sådanne byzoner.</w:t>
      </w:r>
      <w:r w:rsidR="00802212">
        <w:t xml:space="preserve"> </w:t>
      </w:r>
    </w:p>
    <w:p w14:paraId="398E2B51" w14:textId="77777777" w:rsidR="00DD51AD" w:rsidRDefault="00DD51AD" w:rsidP="00997624">
      <w:pPr>
        <w:pStyle w:val="Listeafsnit"/>
      </w:pPr>
    </w:p>
    <w:p w14:paraId="07F45ABD" w14:textId="7C9D4C89" w:rsidR="00B52212" w:rsidRDefault="00A2717E" w:rsidP="00997624">
      <w:pPr>
        <w:pStyle w:val="Listeafsnit"/>
      </w:pPr>
      <w:r>
        <w:t xml:space="preserve">Og vi beder Styrelsen for Grøn Arealomlægning og Vandmiljø bekræfte, at </w:t>
      </w:r>
      <w:r w:rsidR="003B32FE">
        <w:t xml:space="preserve">beskyttelsesniveauet mod lugt </w:t>
      </w:r>
      <w:r w:rsidR="006D3D42">
        <w:t>med denne ændring i husdyrbrug</w:t>
      </w:r>
      <w:r w:rsidR="00F50D4C">
        <w:t>s</w:t>
      </w:r>
      <w:r w:rsidR="006D3D42">
        <w:t xml:space="preserve">loven </w:t>
      </w:r>
      <w:r w:rsidR="003B32FE">
        <w:t>fraviges for disse byzoneområder.</w:t>
      </w:r>
    </w:p>
    <w:p w14:paraId="107A26E2" w14:textId="77777777" w:rsidR="00997624" w:rsidRDefault="00997624" w:rsidP="00997624"/>
    <w:p w14:paraId="57D20304" w14:textId="65C8DC2B" w:rsidR="00F50D4C" w:rsidRDefault="0049774D" w:rsidP="0049774D">
      <w:pPr>
        <w:pStyle w:val="Listeafsnit"/>
        <w:numPr>
          <w:ilvl w:val="0"/>
          <w:numId w:val="6"/>
        </w:numPr>
      </w:pPr>
      <w:r>
        <w:t>Vi ønsker også, at det bliver muligt at fravige</w:t>
      </w:r>
      <w:r w:rsidR="00D34B9F">
        <w:t xml:space="preserve"> beskyttelsen i</w:t>
      </w:r>
      <w:r>
        <w:t xml:space="preserve"> det generelle afstandskrav på 50 meter jf. </w:t>
      </w:r>
      <w:proofErr w:type="spellStart"/>
      <w:r>
        <w:t>husdyrbruglovens</w:t>
      </w:r>
      <w:proofErr w:type="spellEnd"/>
      <w:r>
        <w:t xml:space="preserve"> § 6 stk. 1 nr. 3. </w:t>
      </w:r>
    </w:p>
    <w:p w14:paraId="71E305BF" w14:textId="77777777" w:rsidR="00F50D4C" w:rsidRDefault="00F50D4C" w:rsidP="00F50D4C"/>
    <w:p w14:paraId="25B69EBB" w14:textId="00605288" w:rsidR="004A741E" w:rsidRDefault="00A770AD" w:rsidP="004A741E">
      <w:pPr>
        <w:pStyle w:val="Listeafsnit"/>
      </w:pPr>
      <w:r>
        <w:t xml:space="preserve">Til at synliggøre </w:t>
      </w:r>
      <w:r w:rsidR="003215F9">
        <w:t>dette</w:t>
      </w:r>
      <w:r>
        <w:t xml:space="preserve"> </w:t>
      </w:r>
      <w:r w:rsidR="0049774D">
        <w:t xml:space="preserve">giver </w:t>
      </w:r>
      <w:r>
        <w:t xml:space="preserve">vi </w:t>
      </w:r>
      <w:r w:rsidR="0049774D">
        <w:t>2 eksempler på</w:t>
      </w:r>
      <w:r w:rsidR="00785567">
        <w:t xml:space="preserve"> at nye byzoner udlagt til erhverv</w:t>
      </w:r>
      <w:r w:rsidR="004A741E">
        <w:t xml:space="preserve"> forhindrer husdyrbrug i at foretage ændringer, da byzonen bliver planlagt indenfor 50 meter af husdyrbruget.</w:t>
      </w:r>
    </w:p>
    <w:p w14:paraId="191C1787" w14:textId="77777777" w:rsidR="00D24DD2" w:rsidRDefault="00D24DD2" w:rsidP="004A741E">
      <w:pPr>
        <w:pStyle w:val="Listeafsnit"/>
      </w:pPr>
    </w:p>
    <w:p w14:paraId="64F6CAA9" w14:textId="321C075A" w:rsidR="00D24DD2" w:rsidRDefault="00D24DD2" w:rsidP="00D24DD2">
      <w:pPr>
        <w:pStyle w:val="Listeafsnit"/>
      </w:pPr>
      <w:r>
        <w:t xml:space="preserve">Subsidiært </w:t>
      </w:r>
      <w:r w:rsidR="00FF745C">
        <w:t>ønsker</w:t>
      </w:r>
      <w:r>
        <w:t xml:space="preserve"> vi, at </w:t>
      </w:r>
      <w:r w:rsidR="00FF745C">
        <w:t xml:space="preserve">der laves regler for, at </w:t>
      </w:r>
      <w:r>
        <w:t xml:space="preserve">det ikke </w:t>
      </w:r>
      <w:r w:rsidR="00FF745C">
        <w:t>er</w:t>
      </w:r>
      <w:r>
        <w:t xml:space="preserve"> muligt for en kommune</w:t>
      </w:r>
      <w:r w:rsidR="00FF745C">
        <w:t xml:space="preserve"> eller anden myndighed</w:t>
      </w:r>
      <w:r>
        <w:t xml:space="preserve"> at planlægge byzone i lugtfølsomt område</w:t>
      </w:r>
      <w:r w:rsidR="00C667C6">
        <w:t xml:space="preserve">, som er bestemt af </w:t>
      </w:r>
      <w:r w:rsidR="00A25EB3">
        <w:t>lugtgeneafstanden fra et husdyrbrug til en byzone.</w:t>
      </w:r>
    </w:p>
    <w:p w14:paraId="1766FCA4" w14:textId="77777777" w:rsidR="00D24DD2" w:rsidRDefault="00D24DD2" w:rsidP="004A741E">
      <w:pPr>
        <w:pStyle w:val="Listeafsnit"/>
      </w:pPr>
    </w:p>
    <w:p w14:paraId="5AA49F28" w14:textId="77777777" w:rsidR="004A741E" w:rsidRDefault="004A741E" w:rsidP="004A741E"/>
    <w:p w14:paraId="77DDB153" w14:textId="3CF4C219" w:rsidR="00867E4A" w:rsidRDefault="00687555" w:rsidP="00852245">
      <w:r>
        <w:t xml:space="preserve">I det følgende afsnit </w:t>
      </w:r>
      <w:r w:rsidR="00867E4A">
        <w:t xml:space="preserve">lister vi </w:t>
      </w:r>
      <w:r>
        <w:t xml:space="preserve">først </w:t>
      </w:r>
      <w:r w:rsidR="00867E4A">
        <w:t>de 3 eksempler op vedrørende punkt 1 og dernæst de 2 eksempler vedrørende punkt 2.</w:t>
      </w:r>
    </w:p>
    <w:p w14:paraId="12F70F53" w14:textId="77777777" w:rsidR="00867E4A" w:rsidRDefault="00867E4A" w:rsidP="00852245"/>
    <w:p w14:paraId="3A38E671" w14:textId="77777777" w:rsidR="00E963E0" w:rsidRDefault="00E963E0">
      <w:r>
        <w:br w:type="page"/>
      </w:r>
    </w:p>
    <w:p w14:paraId="42126BB6" w14:textId="6B7D1FC6" w:rsidR="00E963E0" w:rsidRDefault="0038340D" w:rsidP="00C86FF8">
      <w:pPr>
        <w:pStyle w:val="Overskrift4"/>
      </w:pPr>
      <w:r>
        <w:lastRenderedPageBreak/>
        <w:t xml:space="preserve">Eksempler på </w:t>
      </w:r>
      <w:r w:rsidR="00E963E0">
        <w:t xml:space="preserve">de i punkt 1 nævnte </w:t>
      </w:r>
      <w:r>
        <w:t>situationer</w:t>
      </w:r>
    </w:p>
    <w:p w14:paraId="0D4441A0" w14:textId="77777777" w:rsidR="00092D8E" w:rsidRDefault="00092D8E" w:rsidP="00852245"/>
    <w:p w14:paraId="145071CE" w14:textId="7AE4F53B" w:rsidR="00092D8E" w:rsidRDefault="00092D8E" w:rsidP="00092D8E">
      <w:pPr>
        <w:pStyle w:val="Listeafsnit"/>
        <w:numPr>
          <w:ilvl w:val="0"/>
          <w:numId w:val="5"/>
        </w:numPr>
      </w:pPr>
      <w:r>
        <w:t xml:space="preserve">Byzonen omkring Rockwools produktionsfaciliteter nord for Hobro jf. </w:t>
      </w:r>
      <w:r>
        <w:fldChar w:fldCharType="begin"/>
      </w:r>
      <w:r>
        <w:instrText xml:space="preserve"> REF _Ref216681880 \h </w:instrText>
      </w:r>
      <w:r>
        <w:fldChar w:fldCharType="separate"/>
      </w:r>
      <w:r w:rsidR="00A05A92">
        <w:t xml:space="preserve">Figur </w:t>
      </w:r>
      <w:r w:rsidR="00A05A92">
        <w:rPr>
          <w:noProof/>
        </w:rPr>
        <w:t>1</w:t>
      </w:r>
      <w:r>
        <w:fldChar w:fldCharType="end"/>
      </w:r>
      <w:r>
        <w:t>.</w:t>
      </w:r>
      <w:r w:rsidR="00AB7F44">
        <w:t xml:space="preserve"> I kommuneplanrammen (</w:t>
      </w:r>
      <w:r w:rsidR="0011218E">
        <w:t>ØDO.E.1</w:t>
      </w:r>
      <w:r w:rsidR="002747B3">
        <w:t xml:space="preserve"> </w:t>
      </w:r>
      <w:r w:rsidR="0011218E">
        <w:t>Erhvervsområde – Rockwool Stenstrupvej</w:t>
      </w:r>
      <w:r w:rsidR="005B78C4" w:rsidRPr="005B78C4">
        <w:t xml:space="preserve"> </w:t>
      </w:r>
      <w:r w:rsidR="005B78C4">
        <w:t xml:space="preserve">og ØDO.E.2, </w:t>
      </w:r>
      <w:r w:rsidR="00BF42C2">
        <w:t>Industriområde - Rockwool</w:t>
      </w:r>
      <w:r w:rsidR="0011218E">
        <w:t xml:space="preserve">) </w:t>
      </w:r>
      <w:r w:rsidR="005F3665">
        <w:t>er området udlagt til erhvervsområde</w:t>
      </w:r>
      <w:r w:rsidR="00D734F2">
        <w:t xml:space="preserve"> med specifik anvendelse til erhverv, kontor- og serviceerhverv, industri, transport- og logistikvirksomheder</w:t>
      </w:r>
      <w:r w:rsidR="003B3B92">
        <w:t xml:space="preserve">. </w:t>
      </w:r>
      <w:r w:rsidR="00BF17EB">
        <w:t xml:space="preserve">Rockwool </w:t>
      </w:r>
      <w:r w:rsidR="00AA54E4">
        <w:t>har jf.</w:t>
      </w:r>
      <w:r w:rsidR="00A05641">
        <w:t xml:space="preserve"> Digital Miljø</w:t>
      </w:r>
      <w:r w:rsidR="00816161">
        <w:t xml:space="preserve"> </w:t>
      </w:r>
      <w:r w:rsidR="00A05641">
        <w:t xml:space="preserve">Administration </w:t>
      </w:r>
      <w:r w:rsidR="00032A30">
        <w:t xml:space="preserve">følgende </w:t>
      </w:r>
      <w:r w:rsidR="00A05641">
        <w:t>hovedaktiviteter</w:t>
      </w:r>
      <w:r w:rsidR="00032A30">
        <w:t xml:space="preserve"> i dette område:</w:t>
      </w:r>
    </w:p>
    <w:p w14:paraId="42522A58" w14:textId="42073D4D" w:rsidR="00032A30" w:rsidRDefault="00B919CB" w:rsidP="00032A30">
      <w:pPr>
        <w:pStyle w:val="Listeafsnit"/>
        <w:numPr>
          <w:ilvl w:val="1"/>
          <w:numId w:val="5"/>
        </w:numPr>
      </w:pPr>
      <w:r w:rsidRPr="00B919CB">
        <w:t>Smeltning af mineralske stoffer, inklusive fremstilling af mineralfibre, med en smeltekapacitet på mere end 20 tons/dag. (s) angiver, at Miljøstyrelsen er godkendelsesmyndighed.</w:t>
      </w:r>
    </w:p>
    <w:p w14:paraId="53FE17F4" w14:textId="4FE2C9A8" w:rsidR="00B919CB" w:rsidRDefault="00B919CB" w:rsidP="00032A30">
      <w:pPr>
        <w:pStyle w:val="Listeafsnit"/>
        <w:numPr>
          <w:ilvl w:val="1"/>
          <w:numId w:val="5"/>
        </w:numPr>
      </w:pPr>
      <w:r w:rsidRPr="00B919CB">
        <w:t>Deponeringsanlæg, som defineret i artikel 2, litra g) i Rådets direktiv 1999/31/EF om deponering af affald</w:t>
      </w:r>
      <w:r>
        <w:t xml:space="preserve"> </w:t>
      </w:r>
      <w:r w:rsidRPr="00B919CB">
        <w:t>(EFT L 182 af 16.7.1999, s. 1.) som modtager over 10 tons affald om dagen eller har en samlet kapacitet på over 25.000 tons, undtagen deponeringsanlæg til inert affald. (s) angiver, at Miljøstyrelsen er godkendelsesmyndighed.</w:t>
      </w:r>
    </w:p>
    <w:p w14:paraId="212A5887" w14:textId="77777777" w:rsidR="00375703" w:rsidRDefault="00375703" w:rsidP="00375703"/>
    <w:p w14:paraId="640DB8A4" w14:textId="77777777" w:rsidR="00092D8E" w:rsidRDefault="00092D8E" w:rsidP="00092D8E">
      <w:pPr>
        <w:keepNext/>
      </w:pPr>
      <w:r w:rsidRPr="00092D8E">
        <w:rPr>
          <w:noProof/>
        </w:rPr>
        <w:drawing>
          <wp:inline distT="0" distB="0" distL="0" distR="0" wp14:anchorId="570D3628" wp14:editId="6FF82744">
            <wp:extent cx="6120130" cy="3656965"/>
            <wp:effectExtent l="0" t="0" r="0" b="635"/>
            <wp:docPr id="1406309890" name="Billede 1" descr="Et billede, der indeholder kort, tekst,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09890" name="Billede 1" descr="Et billede, der indeholder kort, tekst, skærmbillede&#10;&#10;AI-genereret indhold kan være ukorrekt."/>
                    <pic:cNvPicPr/>
                  </pic:nvPicPr>
                  <pic:blipFill>
                    <a:blip r:embed="rId11"/>
                    <a:stretch>
                      <a:fillRect/>
                    </a:stretch>
                  </pic:blipFill>
                  <pic:spPr>
                    <a:xfrm>
                      <a:off x="0" y="0"/>
                      <a:ext cx="6120130" cy="3656965"/>
                    </a:xfrm>
                    <a:prstGeom prst="rect">
                      <a:avLst/>
                    </a:prstGeom>
                  </pic:spPr>
                </pic:pic>
              </a:graphicData>
            </a:graphic>
          </wp:inline>
        </w:drawing>
      </w:r>
    </w:p>
    <w:p w14:paraId="212FAF4E" w14:textId="219B896B" w:rsidR="00092D8E" w:rsidRDefault="00092D8E" w:rsidP="00092D8E">
      <w:pPr>
        <w:pStyle w:val="Billedtekst"/>
      </w:pPr>
      <w:bookmarkStart w:id="0" w:name="_Ref216681880"/>
      <w:r>
        <w:t xml:space="preserve">Figur </w:t>
      </w:r>
      <w:r>
        <w:fldChar w:fldCharType="begin"/>
      </w:r>
      <w:r>
        <w:instrText xml:space="preserve"> SEQ Figur \* ARABIC </w:instrText>
      </w:r>
      <w:r>
        <w:fldChar w:fldCharType="separate"/>
      </w:r>
      <w:r w:rsidR="00A05A92">
        <w:rPr>
          <w:noProof/>
        </w:rPr>
        <w:t>1</w:t>
      </w:r>
      <w:r>
        <w:fldChar w:fldCharType="end"/>
      </w:r>
      <w:bookmarkEnd w:id="0"/>
      <w:r>
        <w:t>. Byzonen omkring Rockwool på Rockwoolvej 1 og Rockwoolvej 2, 9500 Hobro</w:t>
      </w:r>
      <w:r w:rsidR="00BD2F46">
        <w:t xml:space="preserve">. Kilde: </w:t>
      </w:r>
      <w:r w:rsidR="00BF5FB8">
        <w:t xml:space="preserve">plandata.dk. </w:t>
      </w:r>
    </w:p>
    <w:p w14:paraId="2A967277" w14:textId="77777777" w:rsidR="00375703" w:rsidRDefault="00375703">
      <w:r>
        <w:br w:type="page"/>
      </w:r>
    </w:p>
    <w:p w14:paraId="20991C77" w14:textId="3113244D" w:rsidR="00DB5D02" w:rsidRDefault="00092D8E" w:rsidP="00DB5D02">
      <w:pPr>
        <w:pStyle w:val="Listeafsnit"/>
        <w:numPr>
          <w:ilvl w:val="0"/>
          <w:numId w:val="5"/>
        </w:numPr>
      </w:pPr>
      <w:r>
        <w:lastRenderedPageBreak/>
        <w:t>Varmeværket i Farstrup</w:t>
      </w:r>
      <w:r w:rsidR="00DB5D02">
        <w:t xml:space="preserve"> på Nymøllevej 155, 9240 Nibe. Det naturgasfyrede kraftvarmeværk er lokalplanlagt med lokalplan L47, som er vedtaget d. 23/2 1994 i Aalborg kommune og overført til byzone.</w:t>
      </w:r>
      <w:r w:rsidR="00375703">
        <w:t xml:space="preserve"> Kraftvarmeværket med tilhørende selvstændig byzone ses til venstre på </w:t>
      </w:r>
      <w:r w:rsidR="00375703">
        <w:fldChar w:fldCharType="begin"/>
      </w:r>
      <w:r w:rsidR="00375703">
        <w:instrText xml:space="preserve"> REF _Ref219893424 \h </w:instrText>
      </w:r>
      <w:r w:rsidR="00375703">
        <w:fldChar w:fldCharType="separate"/>
      </w:r>
      <w:r w:rsidR="00A05A92">
        <w:t xml:space="preserve">Figur </w:t>
      </w:r>
      <w:r w:rsidR="00A05A92">
        <w:rPr>
          <w:noProof/>
        </w:rPr>
        <w:t>2</w:t>
      </w:r>
      <w:r w:rsidR="00375703">
        <w:fldChar w:fldCharType="end"/>
      </w:r>
      <w:r w:rsidR="00A323D7">
        <w:t>.</w:t>
      </w:r>
    </w:p>
    <w:p w14:paraId="1DD0862C" w14:textId="77777777" w:rsidR="00375703" w:rsidRDefault="00375703" w:rsidP="00375703"/>
    <w:p w14:paraId="48056B7F" w14:textId="6FD26935" w:rsidR="00DB5D02" w:rsidRDefault="000830F5" w:rsidP="00DB5D02">
      <w:pPr>
        <w:keepNext/>
      </w:pPr>
      <w:r w:rsidRPr="000830F5">
        <w:rPr>
          <w:noProof/>
        </w:rPr>
        <w:drawing>
          <wp:inline distT="0" distB="0" distL="0" distR="0" wp14:anchorId="761B1195" wp14:editId="400AAD58">
            <wp:extent cx="6120130" cy="3930015"/>
            <wp:effectExtent l="0" t="0" r="0" b="0"/>
            <wp:docPr id="747300401" name="Billede 1" descr="Et billede, der indeholder Luftfotografering, kort,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00401" name="Billede 1" descr="Et billede, der indeholder Luftfotografering, kort, tekst&#10;&#10;AI-genereret indhold kan være ukorrekt."/>
                    <pic:cNvPicPr/>
                  </pic:nvPicPr>
                  <pic:blipFill>
                    <a:blip r:embed="rId12"/>
                    <a:stretch>
                      <a:fillRect/>
                    </a:stretch>
                  </pic:blipFill>
                  <pic:spPr>
                    <a:xfrm>
                      <a:off x="0" y="0"/>
                      <a:ext cx="6120130" cy="3930015"/>
                    </a:xfrm>
                    <a:prstGeom prst="rect">
                      <a:avLst/>
                    </a:prstGeom>
                  </pic:spPr>
                </pic:pic>
              </a:graphicData>
            </a:graphic>
          </wp:inline>
        </w:drawing>
      </w:r>
    </w:p>
    <w:p w14:paraId="08E75B88" w14:textId="633ECB9F" w:rsidR="00DB5D02" w:rsidRDefault="00DB5D02" w:rsidP="00DB5D02">
      <w:pPr>
        <w:pStyle w:val="Billedtekst"/>
      </w:pPr>
      <w:bookmarkStart w:id="1" w:name="_Ref219893424"/>
      <w:r>
        <w:t xml:space="preserve">Figur </w:t>
      </w:r>
      <w:r>
        <w:fldChar w:fldCharType="begin"/>
      </w:r>
      <w:r>
        <w:instrText xml:space="preserve"> SEQ Figur \* ARABIC </w:instrText>
      </w:r>
      <w:r>
        <w:fldChar w:fldCharType="separate"/>
      </w:r>
      <w:r w:rsidR="00A05A92">
        <w:rPr>
          <w:noProof/>
        </w:rPr>
        <w:t>2</w:t>
      </w:r>
      <w:r>
        <w:fldChar w:fldCharType="end"/>
      </w:r>
      <w:bookmarkEnd w:id="1"/>
      <w:r>
        <w:t>. Varmeværket i Farstrup på Nymøllevej 155, 9240 Nibe</w:t>
      </w:r>
    </w:p>
    <w:p w14:paraId="3E311747" w14:textId="77777777" w:rsidR="00375703" w:rsidRDefault="00375703">
      <w:r>
        <w:br w:type="page"/>
      </w:r>
    </w:p>
    <w:p w14:paraId="3958761A" w14:textId="238EF3F1" w:rsidR="00EE5B67" w:rsidRDefault="00C00BD9" w:rsidP="00505602">
      <w:pPr>
        <w:pStyle w:val="Listeafsnit"/>
        <w:numPr>
          <w:ilvl w:val="0"/>
          <w:numId w:val="5"/>
        </w:numPr>
      </w:pPr>
      <w:r>
        <w:lastRenderedPageBreak/>
        <w:t xml:space="preserve">Gedsted </w:t>
      </w:r>
      <w:r w:rsidR="00505602">
        <w:t xml:space="preserve">Autoophug på </w:t>
      </w:r>
      <w:proofErr w:type="spellStart"/>
      <w:r>
        <w:t>Nørrevangen</w:t>
      </w:r>
      <w:proofErr w:type="spellEnd"/>
      <w:r>
        <w:t xml:space="preserve"> 15, 9631 Gedsted.</w:t>
      </w:r>
    </w:p>
    <w:p w14:paraId="6C60149A" w14:textId="77777777" w:rsidR="00C00BD9" w:rsidRDefault="00C00BD9" w:rsidP="00C00BD9"/>
    <w:p w14:paraId="56F2D21B" w14:textId="232232D6" w:rsidR="00C00BD9" w:rsidRDefault="00375703" w:rsidP="00C00BD9">
      <w:r>
        <w:t xml:space="preserve">I kommuneplanramme 5.E1.4 har Vesthimmerlands kommune udlagt et område med et autoophug i byzone. </w:t>
      </w:r>
      <w:r w:rsidR="00C00BD9">
        <w:t xml:space="preserve">Der står bl.a. i </w:t>
      </w:r>
      <w:r>
        <w:t xml:space="preserve">den tilknyttede </w:t>
      </w:r>
      <w:r w:rsidR="00C00BD9">
        <w:t>lokalplan nr. 35.07.01 under punkt 9 på side 9, at citat: ”</w:t>
      </w:r>
      <w:r w:rsidR="00C00BD9" w:rsidRPr="00C00BD9">
        <w:rPr>
          <w:i/>
          <w:iCs/>
        </w:rPr>
        <w:t>At hensyn til virksomhedernes muligheder for at overholde miljøkravene skal området helt friholdes for boliger</w:t>
      </w:r>
      <w:r w:rsidR="00C00BD9">
        <w:t>”</w:t>
      </w:r>
      <w:r>
        <w:t xml:space="preserve">. Se det rammesatte område i byzone på </w:t>
      </w:r>
      <w:r>
        <w:fldChar w:fldCharType="begin"/>
      </w:r>
      <w:r>
        <w:instrText xml:space="preserve"> REF _Ref219893683 \h </w:instrText>
      </w:r>
      <w:r>
        <w:fldChar w:fldCharType="separate"/>
      </w:r>
      <w:r w:rsidR="00A05A92">
        <w:t xml:space="preserve">Figur </w:t>
      </w:r>
      <w:r w:rsidR="00A05A92">
        <w:rPr>
          <w:noProof/>
        </w:rPr>
        <w:t>3</w:t>
      </w:r>
      <w:r>
        <w:fldChar w:fldCharType="end"/>
      </w:r>
      <w:r w:rsidR="009F4952">
        <w:t>.</w:t>
      </w:r>
    </w:p>
    <w:p w14:paraId="18698D09" w14:textId="77777777" w:rsidR="00505602" w:rsidRDefault="00505602" w:rsidP="00505602"/>
    <w:p w14:paraId="0803B4D5" w14:textId="77777777" w:rsidR="00375703" w:rsidRDefault="00505602" w:rsidP="00375703">
      <w:pPr>
        <w:keepNext/>
      </w:pPr>
      <w:r w:rsidRPr="00505602">
        <w:rPr>
          <w:noProof/>
        </w:rPr>
        <w:drawing>
          <wp:inline distT="0" distB="0" distL="0" distR="0" wp14:anchorId="726D26A5" wp14:editId="178EC378">
            <wp:extent cx="6120130" cy="4201795"/>
            <wp:effectExtent l="0" t="0" r="0" b="8255"/>
            <wp:docPr id="1108509933" name="Billede 1" descr="Et billede, der indeholder tekst, kor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09933" name="Billede 1" descr="Et billede, der indeholder tekst, kort&#10;&#10;AI-genereret indhold kan være ukorrekt."/>
                    <pic:cNvPicPr/>
                  </pic:nvPicPr>
                  <pic:blipFill>
                    <a:blip r:embed="rId13"/>
                    <a:stretch>
                      <a:fillRect/>
                    </a:stretch>
                  </pic:blipFill>
                  <pic:spPr>
                    <a:xfrm>
                      <a:off x="0" y="0"/>
                      <a:ext cx="6120130" cy="4201795"/>
                    </a:xfrm>
                    <a:prstGeom prst="rect">
                      <a:avLst/>
                    </a:prstGeom>
                  </pic:spPr>
                </pic:pic>
              </a:graphicData>
            </a:graphic>
          </wp:inline>
        </w:drawing>
      </w:r>
    </w:p>
    <w:p w14:paraId="6D23A2E8" w14:textId="6AC32D7F" w:rsidR="00EE5B67" w:rsidRDefault="00375703" w:rsidP="00F110B3">
      <w:pPr>
        <w:pStyle w:val="Billedtekst"/>
      </w:pPr>
      <w:bookmarkStart w:id="2" w:name="_Ref219893683"/>
      <w:r>
        <w:t xml:space="preserve">Figur </w:t>
      </w:r>
      <w:r>
        <w:fldChar w:fldCharType="begin"/>
      </w:r>
      <w:r>
        <w:instrText xml:space="preserve"> SEQ Figur \* ARABIC </w:instrText>
      </w:r>
      <w:r>
        <w:fldChar w:fldCharType="separate"/>
      </w:r>
      <w:r w:rsidR="00A05A92">
        <w:rPr>
          <w:noProof/>
        </w:rPr>
        <w:t>3</w:t>
      </w:r>
      <w:r>
        <w:fldChar w:fldCharType="end"/>
      </w:r>
      <w:bookmarkEnd w:id="2"/>
      <w:r>
        <w:t>. Det rammesatte område 5.E1.4 i Gedsted, Vesthimmerlands kommune. Signaturforklaring øverst til højre.</w:t>
      </w:r>
    </w:p>
    <w:p w14:paraId="0444C5D4" w14:textId="77777777" w:rsidR="004564F3" w:rsidRDefault="004564F3">
      <w:pPr>
        <w:rPr>
          <w:u w:val="single"/>
        </w:rPr>
      </w:pPr>
      <w:r>
        <w:rPr>
          <w:u w:val="single"/>
        </w:rPr>
        <w:br w:type="page"/>
      </w:r>
    </w:p>
    <w:p w14:paraId="27639EB6" w14:textId="0062A33E" w:rsidR="004E325B" w:rsidRDefault="004E325B" w:rsidP="0080157A">
      <w:pPr>
        <w:pStyle w:val="Overskrift4"/>
      </w:pPr>
      <w:r>
        <w:lastRenderedPageBreak/>
        <w:t>Eksempler på de i punkt 2 nævnte situationer</w:t>
      </w:r>
    </w:p>
    <w:p w14:paraId="5731D486" w14:textId="77777777" w:rsidR="003F2745" w:rsidRPr="009642B2" w:rsidRDefault="003F2745" w:rsidP="004564F3">
      <w:pPr>
        <w:rPr>
          <w:u w:val="single"/>
        </w:rPr>
      </w:pPr>
    </w:p>
    <w:p w14:paraId="42F7DD4E" w14:textId="5E6E05C7" w:rsidR="004564F3" w:rsidRDefault="004564F3" w:rsidP="001333AA">
      <w:pPr>
        <w:pStyle w:val="Listeafsnit"/>
        <w:numPr>
          <w:ilvl w:val="0"/>
          <w:numId w:val="7"/>
        </w:numPr>
      </w:pPr>
      <w:r>
        <w:t>Rebild kommune vedtog 25/5 2023 kommuneplanramme 09.E19 i kommuneplantillæg nr. 4. Hele det vedtagne rammeområde blev med vedtagelsen overført til byzone.</w:t>
      </w:r>
    </w:p>
    <w:p w14:paraId="39F1CB4F" w14:textId="77777777" w:rsidR="004564F3" w:rsidRDefault="004564F3" w:rsidP="004564F3"/>
    <w:p w14:paraId="0C11649A" w14:textId="564259FC" w:rsidR="004564F3" w:rsidRDefault="004564F3" w:rsidP="004564F3">
      <w:r>
        <w:t xml:space="preserve">Vedtagelsen betød for mælkeproducenten på Nibevej 35, 9520 Støvring, at afstanden fra husdyrbruget til den nye byzone blev mindre end </w:t>
      </w:r>
      <w:r w:rsidR="00DF43BD">
        <w:t xml:space="preserve">50 meter (konkret </w:t>
      </w:r>
      <w:r w:rsidR="00AA5F89">
        <w:t xml:space="preserve">cirka </w:t>
      </w:r>
      <w:r>
        <w:t>25 meter</w:t>
      </w:r>
      <w:r w:rsidR="00AA5F89">
        <w:t>)</w:t>
      </w:r>
      <w:r>
        <w:t xml:space="preserve">. Se </w:t>
      </w:r>
      <w:r>
        <w:fldChar w:fldCharType="begin"/>
      </w:r>
      <w:r>
        <w:instrText xml:space="preserve"> REF _Ref216681329 \h </w:instrText>
      </w:r>
      <w:r>
        <w:fldChar w:fldCharType="separate"/>
      </w:r>
      <w:r w:rsidR="00A05A92">
        <w:t xml:space="preserve">Figur </w:t>
      </w:r>
      <w:r w:rsidR="00A05A92">
        <w:rPr>
          <w:noProof/>
        </w:rPr>
        <w:t>4</w:t>
      </w:r>
      <w:r>
        <w:fldChar w:fldCharType="end"/>
      </w:r>
      <w:r>
        <w:t>.</w:t>
      </w:r>
    </w:p>
    <w:p w14:paraId="124D25B0" w14:textId="77777777" w:rsidR="004564F3" w:rsidRDefault="004564F3" w:rsidP="004564F3"/>
    <w:p w14:paraId="34AB9E31" w14:textId="77777777" w:rsidR="004564F3" w:rsidRDefault="004564F3" w:rsidP="004564F3">
      <w:pPr>
        <w:keepNext/>
      </w:pPr>
      <w:r w:rsidRPr="00852245">
        <w:rPr>
          <w:noProof/>
        </w:rPr>
        <w:drawing>
          <wp:inline distT="0" distB="0" distL="0" distR="0" wp14:anchorId="697AA4F4" wp14:editId="21171436">
            <wp:extent cx="6120130" cy="3631565"/>
            <wp:effectExtent l="0" t="0" r="0" b="6985"/>
            <wp:docPr id="1623609947" name="Billede 1" descr="Et billede, der indeholder Luftfotografering, skærmbillede, Fugleperspektiv, luf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09947" name="Billede 1" descr="Et billede, der indeholder Luftfotografering, skærmbillede, Fugleperspektiv, luft&#10;&#10;AI-genereret indhold kan være ukorrekt."/>
                    <pic:cNvPicPr/>
                  </pic:nvPicPr>
                  <pic:blipFill>
                    <a:blip r:embed="rId14"/>
                    <a:stretch>
                      <a:fillRect/>
                    </a:stretch>
                  </pic:blipFill>
                  <pic:spPr>
                    <a:xfrm>
                      <a:off x="0" y="0"/>
                      <a:ext cx="6120130" cy="3631565"/>
                    </a:xfrm>
                    <a:prstGeom prst="rect">
                      <a:avLst/>
                    </a:prstGeom>
                  </pic:spPr>
                </pic:pic>
              </a:graphicData>
            </a:graphic>
          </wp:inline>
        </w:drawing>
      </w:r>
    </w:p>
    <w:p w14:paraId="36E07BB1" w14:textId="02E2097D" w:rsidR="004564F3" w:rsidRDefault="004564F3" w:rsidP="004564F3">
      <w:pPr>
        <w:pStyle w:val="Billedtekst"/>
      </w:pPr>
      <w:bookmarkStart w:id="3" w:name="_Ref216681329"/>
      <w:r>
        <w:t xml:space="preserve">Figur </w:t>
      </w:r>
      <w:r>
        <w:fldChar w:fldCharType="begin"/>
      </w:r>
      <w:r>
        <w:instrText xml:space="preserve"> SEQ Figur \* ARABIC </w:instrText>
      </w:r>
      <w:r>
        <w:fldChar w:fldCharType="separate"/>
      </w:r>
      <w:r w:rsidR="00A05A92">
        <w:rPr>
          <w:noProof/>
        </w:rPr>
        <w:t>4</w:t>
      </w:r>
      <w:r>
        <w:fldChar w:fldCharType="end"/>
      </w:r>
      <w:bookmarkEnd w:id="3"/>
      <w:r>
        <w:t>. Husdyrbruget på Nibevej 35. Rammeområdet i byzone til erhverv er vist med blåt. Kilde: plandata.dk.</w:t>
      </w:r>
    </w:p>
    <w:p w14:paraId="25EF1DA7" w14:textId="51DD4DB3" w:rsidR="004564F3" w:rsidRDefault="004564F3" w:rsidP="004564F3">
      <w:r>
        <w:t xml:space="preserve">Rebild kommunes vedtagelse af kommuneplantillægget betyder nu, at husdyrbruget ligger indenfor 50 meter af byzone og det er derfor ikke muligt for husdyrbruget at tilpasse sig fremtidige dyrevelfærdsmæssige regler eller andre </w:t>
      </w:r>
      <w:r w:rsidR="00104C4F">
        <w:t xml:space="preserve">lignende </w:t>
      </w:r>
      <w:r>
        <w:t>regler.</w:t>
      </w:r>
    </w:p>
    <w:p w14:paraId="276022EE" w14:textId="77777777" w:rsidR="00832C2C" w:rsidRDefault="00832C2C">
      <w:r>
        <w:br w:type="page"/>
      </w:r>
    </w:p>
    <w:p w14:paraId="6151458A" w14:textId="617D84E5" w:rsidR="004564F3" w:rsidRDefault="004564F3" w:rsidP="00446520">
      <w:pPr>
        <w:pStyle w:val="Listeafsnit"/>
        <w:numPr>
          <w:ilvl w:val="0"/>
          <w:numId w:val="7"/>
        </w:numPr>
      </w:pPr>
      <w:r>
        <w:lastRenderedPageBreak/>
        <w:t>Et andet eksempel på dette findes i Viborg kommune. Husdyrbruget på Hobrovej 10, 9632 Møldrup bliver heller ikke bedre stillet med den foreslået ændring.</w:t>
      </w:r>
    </w:p>
    <w:p w14:paraId="05E5AFFB" w14:textId="77777777" w:rsidR="004564F3" w:rsidRDefault="004564F3" w:rsidP="004564F3"/>
    <w:p w14:paraId="579CD26D" w14:textId="77777777" w:rsidR="004564F3" w:rsidRDefault="004564F3" w:rsidP="004564F3">
      <w:r>
        <w:t>Erhvervsområde MØLD.E2.03 ved Møldrup i Viborg kommune.</w:t>
      </w:r>
    </w:p>
    <w:p w14:paraId="364179D0" w14:textId="77777777" w:rsidR="004564F3" w:rsidRDefault="004564F3" w:rsidP="004564F3"/>
    <w:p w14:paraId="6A83CA46" w14:textId="77777777" w:rsidR="00AD15C7" w:rsidRDefault="004564F3" w:rsidP="004564F3">
      <w:r>
        <w:t xml:space="preserve">Området er udlagt i byzone og der er krav i kommuneplanen om, at der ikke må være beboelser i dette område på grund af at området skal kunne bruges af virksomheder af særlig forurenende karakter. </w:t>
      </w:r>
    </w:p>
    <w:p w14:paraId="12A07DFC" w14:textId="77777777" w:rsidR="00AD15C7" w:rsidRDefault="00AD15C7" w:rsidP="004564F3"/>
    <w:p w14:paraId="08EAEEB7" w14:textId="2ADEB63B" w:rsidR="004564F3" w:rsidRDefault="00AD15C7" w:rsidP="004564F3">
      <w:r>
        <w:t>Afstanden fra den planlagte byzone</w:t>
      </w:r>
      <w:r w:rsidR="00CC2DEC">
        <w:t xml:space="preserve"> til husdyrbruget på Hobrovej 10 er </w:t>
      </w:r>
      <w:r w:rsidR="004564F3">
        <w:t>cirka 35 meter og altså under 50 meter.</w:t>
      </w:r>
    </w:p>
    <w:p w14:paraId="37D4A744" w14:textId="77777777" w:rsidR="004564F3" w:rsidRDefault="004564F3" w:rsidP="004564F3"/>
    <w:p w14:paraId="7421ABCC" w14:textId="77777777" w:rsidR="004564F3" w:rsidRDefault="004564F3" w:rsidP="004564F3">
      <w:pPr>
        <w:keepNext/>
      </w:pPr>
      <w:r w:rsidRPr="00505602">
        <w:rPr>
          <w:noProof/>
        </w:rPr>
        <w:drawing>
          <wp:inline distT="0" distB="0" distL="0" distR="0" wp14:anchorId="0D6F20DB" wp14:editId="7B4C1EBD">
            <wp:extent cx="6120130" cy="3969385"/>
            <wp:effectExtent l="0" t="0" r="0" b="0"/>
            <wp:docPr id="88059500" name="Billede 1" descr="Et billede, der indeholder tekst, skærmbillede, kor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9500" name="Billede 1" descr="Et billede, der indeholder tekst, skærmbillede, kort&#10;&#10;AI-genereret indhold kan være ukorrekt."/>
                    <pic:cNvPicPr/>
                  </pic:nvPicPr>
                  <pic:blipFill>
                    <a:blip r:embed="rId15"/>
                    <a:stretch>
                      <a:fillRect/>
                    </a:stretch>
                  </pic:blipFill>
                  <pic:spPr>
                    <a:xfrm>
                      <a:off x="0" y="0"/>
                      <a:ext cx="6120130" cy="3969385"/>
                    </a:xfrm>
                    <a:prstGeom prst="rect">
                      <a:avLst/>
                    </a:prstGeom>
                  </pic:spPr>
                </pic:pic>
              </a:graphicData>
            </a:graphic>
          </wp:inline>
        </w:drawing>
      </w:r>
    </w:p>
    <w:p w14:paraId="4AC8B7FB" w14:textId="1509D7AE" w:rsidR="004564F3" w:rsidRPr="00DB5D02" w:rsidRDefault="004564F3" w:rsidP="004564F3">
      <w:pPr>
        <w:pStyle w:val="Billedtekst"/>
      </w:pPr>
      <w:r>
        <w:t xml:space="preserve">Figur </w:t>
      </w:r>
      <w:r>
        <w:fldChar w:fldCharType="begin"/>
      </w:r>
      <w:r>
        <w:instrText xml:space="preserve"> SEQ Figur \* ARABIC </w:instrText>
      </w:r>
      <w:r>
        <w:fldChar w:fldCharType="separate"/>
      </w:r>
      <w:r w:rsidR="00A05A92">
        <w:rPr>
          <w:noProof/>
        </w:rPr>
        <w:t>5</w:t>
      </w:r>
      <w:r>
        <w:fldChar w:fldCharType="end"/>
      </w:r>
      <w:r>
        <w:t>. Erhvervsområdet, som er udlagt i byzone, samt husdyrbruget på Hobrovej 10, 9632 Møldrup.</w:t>
      </w:r>
    </w:p>
    <w:p w14:paraId="2D3B2DC2" w14:textId="77777777" w:rsidR="00B57C6C" w:rsidRDefault="004564F3" w:rsidP="004564F3">
      <w:r>
        <w:t>Fælles for begge husdyrbrug er</w:t>
      </w:r>
      <w:r w:rsidR="00B57C6C">
        <w:t>:</w:t>
      </w:r>
    </w:p>
    <w:p w14:paraId="22BA293C" w14:textId="77777777" w:rsidR="00B57C6C" w:rsidRDefault="00B57C6C" w:rsidP="004564F3"/>
    <w:p w14:paraId="7113B5AA" w14:textId="77777777" w:rsidR="00B57C6C" w:rsidRDefault="004564F3" w:rsidP="00B57C6C">
      <w:pPr>
        <w:pStyle w:val="Listeafsnit"/>
        <w:numPr>
          <w:ilvl w:val="0"/>
          <w:numId w:val="8"/>
        </w:numPr>
      </w:pPr>
      <w:r>
        <w:t xml:space="preserve">at husdyrbrugene var der </w:t>
      </w:r>
      <w:r w:rsidR="00832C2C">
        <w:t>før</w:t>
      </w:r>
      <w:r>
        <w:t xml:space="preserve"> der blev planlagt til byzone</w:t>
      </w:r>
      <w:r w:rsidR="00CC2DEC">
        <w:t xml:space="preserve"> og </w:t>
      </w:r>
    </w:p>
    <w:p w14:paraId="1146F03A" w14:textId="007DB19E" w:rsidR="004564F3" w:rsidRDefault="00CC2DEC" w:rsidP="00B57C6C">
      <w:pPr>
        <w:pStyle w:val="Listeafsnit"/>
        <w:numPr>
          <w:ilvl w:val="0"/>
          <w:numId w:val="8"/>
        </w:numPr>
      </w:pPr>
      <w:r>
        <w:t>at den planlagte ændring af husdyrbrugsloven ikke stiller disse husdyrbrug bedre</w:t>
      </w:r>
    </w:p>
    <w:p w14:paraId="7027C710" w14:textId="77777777" w:rsidR="00EE5B67" w:rsidRDefault="00EE5B67" w:rsidP="00BD1A7C"/>
    <w:p w14:paraId="410CB5F6" w14:textId="77777777" w:rsidR="00EE5B67" w:rsidRDefault="00EE5B67" w:rsidP="00BD1A7C"/>
    <w:p w14:paraId="1FAD6FAB" w14:textId="77777777" w:rsidR="00DE342C" w:rsidRDefault="00DE342C" w:rsidP="00BD1A7C"/>
    <w:p w14:paraId="5BA1A9AB" w14:textId="77777777" w:rsidR="00DE342C" w:rsidRDefault="00DE342C" w:rsidP="00BD1A7C"/>
    <w:p w14:paraId="63F6E7F3" w14:textId="77777777" w:rsidR="00EE5B67" w:rsidRPr="00EE5B67" w:rsidRDefault="00EE5B67" w:rsidP="00EE5B67">
      <w:pPr>
        <w:pStyle w:val="Ingenafstand"/>
      </w:pPr>
      <w:r w:rsidRPr="00EE5B67">
        <w:t>Med venlig hilsen</w:t>
      </w:r>
    </w:p>
    <w:p w14:paraId="122D4586" w14:textId="77777777" w:rsidR="00EE5B67" w:rsidRPr="00EE5B67" w:rsidRDefault="00EE5B67" w:rsidP="00EE5B67">
      <w:pPr>
        <w:rPr>
          <w:b/>
          <w:bCs/>
          <w:color w:val="58094F" w:themeColor="text2"/>
          <w:sz w:val="24"/>
          <w:szCs w:val="28"/>
        </w:rPr>
      </w:pPr>
      <w:r w:rsidRPr="00EE5B67">
        <w:rPr>
          <w:b/>
          <w:bCs/>
          <w:color w:val="58094F" w:themeColor="text2"/>
          <w:sz w:val="24"/>
          <w:szCs w:val="28"/>
        </w:rPr>
        <w:t>Agillix</w:t>
      </w:r>
    </w:p>
    <w:p w14:paraId="15BA43D1" w14:textId="77777777" w:rsidR="00EE5B67" w:rsidRDefault="00EE5B67" w:rsidP="00EE5B67">
      <w:pPr>
        <w:rPr>
          <w:b/>
          <w:bCs/>
          <w:color w:val="58094F" w:themeColor="text2"/>
        </w:rPr>
      </w:pPr>
    </w:p>
    <w:p w14:paraId="25C86386" w14:textId="6EEFE23F" w:rsidR="00EE5B67" w:rsidRPr="00EE5B67" w:rsidRDefault="00EE5B67" w:rsidP="00EE5B67">
      <w:pPr>
        <w:rPr>
          <w:b/>
          <w:bCs/>
        </w:rPr>
      </w:pPr>
      <w:r w:rsidRPr="00EE5B67">
        <w:rPr>
          <w:b/>
          <w:bCs/>
        </w:rPr>
        <w:fldChar w:fldCharType="begin"/>
      </w:r>
      <w:r w:rsidRPr="00EE5B67">
        <w:rPr>
          <w:b/>
          <w:bCs/>
        </w:rPr>
        <w:instrText xml:space="preserve"> USERNAME  \* FirstCap  \* MERGEFORMAT </w:instrText>
      </w:r>
      <w:r w:rsidRPr="00EE5B67">
        <w:rPr>
          <w:b/>
          <w:bCs/>
        </w:rPr>
        <w:fldChar w:fldCharType="separate"/>
      </w:r>
      <w:r w:rsidR="00A05A92">
        <w:rPr>
          <w:b/>
          <w:bCs/>
          <w:noProof/>
        </w:rPr>
        <w:t>Carsten Aarup</w:t>
      </w:r>
      <w:r w:rsidRPr="00EE5B67">
        <w:rPr>
          <w:b/>
          <w:bCs/>
        </w:rPr>
        <w:fldChar w:fldCharType="end"/>
      </w:r>
    </w:p>
    <w:p w14:paraId="139ECC4F" w14:textId="0B55F000" w:rsidR="00EE5B67" w:rsidRPr="00EE5B67" w:rsidRDefault="00816161" w:rsidP="00EE5B67">
      <w:pPr>
        <w:rPr>
          <w:sz w:val="20"/>
          <w:szCs w:val="22"/>
        </w:rPr>
      </w:pPr>
      <w:r>
        <w:rPr>
          <w:sz w:val="20"/>
          <w:szCs w:val="22"/>
        </w:rPr>
        <w:t>Miljø- og virksomhedsrådgiver</w:t>
      </w:r>
      <w:r w:rsidR="00EE5B67" w:rsidRPr="00EE5B67">
        <w:rPr>
          <w:sz w:val="20"/>
          <w:szCs w:val="22"/>
        </w:rPr>
        <w:fldChar w:fldCharType="begin"/>
      </w:r>
      <w:r w:rsidR="00EE5B67" w:rsidRPr="00EE5B67">
        <w:rPr>
          <w:sz w:val="20"/>
          <w:szCs w:val="22"/>
        </w:rPr>
        <w:instrText xml:space="preserve"> USERADDRESS  \* FirstCap  \* MERGEFORMAT </w:instrText>
      </w:r>
      <w:r w:rsidR="00EE5B67" w:rsidRPr="00EE5B67">
        <w:rPr>
          <w:sz w:val="20"/>
          <w:szCs w:val="22"/>
        </w:rPr>
        <w:fldChar w:fldCharType="end"/>
      </w:r>
    </w:p>
    <w:sectPr w:rsidR="00EE5B67" w:rsidRPr="00EE5B67" w:rsidSect="00DE342C">
      <w:headerReference w:type="default" r:id="rId16"/>
      <w:footerReference w:type="default" r:id="rId17"/>
      <w:headerReference w:type="first" r:id="rId18"/>
      <w:footerReference w:type="first" r:id="rId19"/>
      <w:pgSz w:w="11906" w:h="16838"/>
      <w:pgMar w:top="1701" w:right="1134" w:bottom="1418"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F747A" w14:textId="77777777" w:rsidR="00EA35D8" w:rsidRDefault="00EA35D8" w:rsidP="00D34C81">
      <w:r>
        <w:separator/>
      </w:r>
    </w:p>
  </w:endnote>
  <w:endnote w:type="continuationSeparator" w:id="0">
    <w:p w14:paraId="50EB52FA" w14:textId="77777777" w:rsidR="00EA35D8" w:rsidRDefault="00EA35D8" w:rsidP="00D3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987FF" w14:textId="5BC7B15D" w:rsidR="006F311E" w:rsidRPr="006F311E" w:rsidRDefault="00000000">
    <w:pPr>
      <w:pStyle w:val="Sidefod"/>
      <w:rPr>
        <w:sz w:val="18"/>
        <w:szCs w:val="18"/>
      </w:rPr>
    </w:pPr>
    <w:sdt>
      <w:sdtPr>
        <w:rPr>
          <w:sz w:val="18"/>
          <w:szCs w:val="18"/>
        </w:rPr>
        <w:id w:val="-1769616900"/>
        <w:docPartObj>
          <w:docPartGallery w:val="Page Numbers (Top of Page)"/>
          <w:docPartUnique/>
        </w:docPartObj>
      </w:sdtPr>
      <w:sdtContent>
        <w:r w:rsidR="006F311E">
          <w:rPr>
            <w:sz w:val="18"/>
            <w:szCs w:val="18"/>
          </w:rPr>
          <w:fldChar w:fldCharType="begin"/>
        </w:r>
        <w:r w:rsidR="006F311E">
          <w:rPr>
            <w:sz w:val="18"/>
            <w:szCs w:val="18"/>
          </w:rPr>
          <w:instrText xml:space="preserve"> DATE  \@ "d. MMMM yyyy"  \* MERGEFORMAT </w:instrText>
        </w:r>
        <w:r w:rsidR="006F311E">
          <w:rPr>
            <w:sz w:val="18"/>
            <w:szCs w:val="18"/>
          </w:rPr>
          <w:fldChar w:fldCharType="separate"/>
        </w:r>
        <w:r w:rsidR="00816161">
          <w:rPr>
            <w:noProof/>
            <w:sz w:val="18"/>
            <w:szCs w:val="18"/>
          </w:rPr>
          <w:t>22. januar 2026</w:t>
        </w:r>
        <w:r w:rsidR="006F311E">
          <w:rPr>
            <w:sz w:val="18"/>
            <w:szCs w:val="18"/>
          </w:rPr>
          <w:fldChar w:fldCharType="end"/>
        </w:r>
        <w:r w:rsidR="006F311E">
          <w:rPr>
            <w:sz w:val="18"/>
            <w:szCs w:val="18"/>
          </w:rPr>
          <w:tab/>
        </w:r>
        <w:r w:rsidR="006F311E">
          <w:rPr>
            <w:sz w:val="18"/>
            <w:szCs w:val="18"/>
          </w:rPr>
          <w:tab/>
        </w:r>
        <w:r w:rsidR="006F311E" w:rsidRPr="00A16D49">
          <w:rPr>
            <w:sz w:val="18"/>
            <w:szCs w:val="18"/>
          </w:rPr>
          <w:t xml:space="preserve">Side </w:t>
        </w:r>
        <w:r w:rsidR="006F311E" w:rsidRPr="00A16D49">
          <w:rPr>
            <w:sz w:val="18"/>
            <w:szCs w:val="18"/>
          </w:rPr>
          <w:fldChar w:fldCharType="begin"/>
        </w:r>
        <w:r w:rsidR="006F311E" w:rsidRPr="00A16D49">
          <w:rPr>
            <w:sz w:val="18"/>
            <w:szCs w:val="18"/>
          </w:rPr>
          <w:instrText>PAGE</w:instrText>
        </w:r>
        <w:r w:rsidR="006F311E" w:rsidRPr="00A16D49">
          <w:rPr>
            <w:sz w:val="18"/>
            <w:szCs w:val="18"/>
          </w:rPr>
          <w:fldChar w:fldCharType="separate"/>
        </w:r>
        <w:r w:rsidR="006F311E">
          <w:rPr>
            <w:sz w:val="18"/>
            <w:szCs w:val="18"/>
          </w:rPr>
          <w:t>1</w:t>
        </w:r>
        <w:r w:rsidR="006F311E" w:rsidRPr="00A16D49">
          <w:rPr>
            <w:sz w:val="18"/>
            <w:szCs w:val="18"/>
          </w:rPr>
          <w:fldChar w:fldCharType="end"/>
        </w:r>
        <w:r w:rsidR="006F311E" w:rsidRPr="00A16D49">
          <w:rPr>
            <w:sz w:val="18"/>
            <w:szCs w:val="18"/>
          </w:rPr>
          <w:t xml:space="preserve"> af </w:t>
        </w:r>
        <w:r w:rsidR="006F311E" w:rsidRPr="00A16D49">
          <w:rPr>
            <w:sz w:val="18"/>
            <w:szCs w:val="18"/>
          </w:rPr>
          <w:fldChar w:fldCharType="begin"/>
        </w:r>
        <w:r w:rsidR="006F311E" w:rsidRPr="00A16D49">
          <w:rPr>
            <w:sz w:val="18"/>
            <w:szCs w:val="18"/>
          </w:rPr>
          <w:instrText>NUMPAGES</w:instrText>
        </w:r>
        <w:r w:rsidR="006F311E" w:rsidRPr="00A16D49">
          <w:rPr>
            <w:sz w:val="18"/>
            <w:szCs w:val="18"/>
          </w:rPr>
          <w:fldChar w:fldCharType="separate"/>
        </w:r>
        <w:r w:rsidR="006F311E">
          <w:rPr>
            <w:sz w:val="18"/>
            <w:szCs w:val="18"/>
          </w:rPr>
          <w:t>1</w:t>
        </w:r>
        <w:r w:rsidR="006F311E" w:rsidRPr="00A16D49">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605A" w14:textId="7CFF5041" w:rsidR="00EE5B67" w:rsidRDefault="00EE5B67">
    <w:pPr>
      <w:pStyle w:val="Sidefod"/>
    </w:pPr>
    <w:r>
      <w:rPr>
        <w:noProof/>
      </w:rPr>
      <mc:AlternateContent>
        <mc:Choice Requires="wpg">
          <w:drawing>
            <wp:anchor distT="0" distB="0" distL="114300" distR="114300" simplePos="0" relativeHeight="251665408" behindDoc="0" locked="1" layoutInCell="1" allowOverlap="1" wp14:anchorId="2E8C040E" wp14:editId="4C844B0D">
              <wp:simplePos x="0" y="0"/>
              <wp:positionH relativeFrom="page">
                <wp:align>left</wp:align>
              </wp:positionH>
              <wp:positionV relativeFrom="page">
                <wp:align>bottom</wp:align>
              </wp:positionV>
              <wp:extent cx="7671600" cy="896400"/>
              <wp:effectExtent l="0" t="0" r="5715" b="0"/>
              <wp:wrapNone/>
              <wp:docPr id="452561311" name="Grup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71600" cy="896400"/>
                        <a:chOff x="0" y="0"/>
                        <a:chExt cx="7671600" cy="896400"/>
                      </a:xfrm>
                    </wpg:grpSpPr>
                    <wps:wsp>
                      <wps:cNvPr id="1077437719" name="Rektangel 1"/>
                      <wps:cNvSpPr/>
                      <wps:spPr>
                        <a:xfrm>
                          <a:off x="0" y="0"/>
                          <a:ext cx="7671600" cy="896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56292" name="Tekstfelt 2"/>
                      <wps:cNvSpPr txBox="1"/>
                      <wps:spPr>
                        <a:xfrm>
                          <a:off x="304800" y="200025"/>
                          <a:ext cx="7182000" cy="475200"/>
                        </a:xfrm>
                        <a:prstGeom prst="rect">
                          <a:avLst/>
                        </a:prstGeom>
                        <a:noFill/>
                        <a:ln w="6350">
                          <a:noFill/>
                        </a:ln>
                      </wps:spPr>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835"/>
                              <w:gridCol w:w="1834"/>
                              <w:gridCol w:w="1833"/>
                              <w:gridCol w:w="2015"/>
                              <w:gridCol w:w="1651"/>
                            </w:tblGrid>
                            <w:tr w:rsidR="00EE5B67" w:rsidRPr="00EA6B1C" w14:paraId="462565AA" w14:textId="77777777" w:rsidTr="00EA6B1C">
                              <w:tc>
                                <w:tcPr>
                                  <w:tcW w:w="1834" w:type="dxa"/>
                                </w:tcPr>
                                <w:p w14:paraId="6B9EDACC" w14:textId="77777777" w:rsidR="00EE5B67" w:rsidRDefault="00EE5B67">
                                  <w:pPr>
                                    <w:rPr>
                                      <w:b/>
                                      <w:bCs/>
                                      <w:color w:val="FFFFFF" w:themeColor="background1"/>
                                      <w:sz w:val="16"/>
                                      <w:szCs w:val="16"/>
                                    </w:rPr>
                                  </w:pPr>
                                  <w:r>
                                    <w:rPr>
                                      <w:b/>
                                      <w:bCs/>
                                      <w:color w:val="FFFFFF" w:themeColor="background1"/>
                                      <w:sz w:val="16"/>
                                      <w:szCs w:val="16"/>
                                    </w:rPr>
                                    <w:t>Aalborg</w:t>
                                  </w:r>
                                </w:p>
                                <w:p w14:paraId="483CBBEB" w14:textId="77777777" w:rsidR="00EE5B67" w:rsidRPr="00EA6B1C" w:rsidRDefault="00EE5B67">
                                  <w:pPr>
                                    <w:rPr>
                                      <w:color w:val="FFFFFF" w:themeColor="background1"/>
                                      <w:sz w:val="16"/>
                                      <w:szCs w:val="16"/>
                                    </w:rPr>
                                  </w:pPr>
                                  <w:r w:rsidRPr="00EA6B1C">
                                    <w:rPr>
                                      <w:color w:val="FFFFFF" w:themeColor="background1"/>
                                      <w:sz w:val="16"/>
                                      <w:szCs w:val="16"/>
                                    </w:rPr>
                                    <w:t>Hobrovej 437</w:t>
                                  </w:r>
                                  <w:r w:rsidRPr="00EA6B1C">
                                    <w:rPr>
                                      <w:color w:val="FFFFFF" w:themeColor="background1"/>
                                      <w:sz w:val="16"/>
                                      <w:szCs w:val="16"/>
                                    </w:rPr>
                                    <w:br/>
                                    <w:t>9200 Aalborg SV</w:t>
                                  </w:r>
                                </w:p>
                              </w:tc>
                              <w:tc>
                                <w:tcPr>
                                  <w:tcW w:w="1835" w:type="dxa"/>
                                </w:tcPr>
                                <w:p w14:paraId="5D02114B" w14:textId="77777777" w:rsidR="00EE5B67" w:rsidRDefault="00EE5B67">
                                  <w:pPr>
                                    <w:rPr>
                                      <w:b/>
                                      <w:bCs/>
                                      <w:color w:val="FFFFFF" w:themeColor="background1"/>
                                      <w:sz w:val="16"/>
                                      <w:szCs w:val="16"/>
                                    </w:rPr>
                                  </w:pPr>
                                  <w:r>
                                    <w:rPr>
                                      <w:b/>
                                      <w:bCs/>
                                      <w:color w:val="FFFFFF" w:themeColor="background1"/>
                                      <w:sz w:val="16"/>
                                      <w:szCs w:val="16"/>
                                    </w:rPr>
                                    <w:t>Brønderslev</w:t>
                                  </w:r>
                                  <w:r>
                                    <w:rPr>
                                      <w:b/>
                                      <w:bCs/>
                                      <w:color w:val="FFFFFF" w:themeColor="background1"/>
                                      <w:sz w:val="16"/>
                                      <w:szCs w:val="16"/>
                                    </w:rPr>
                                    <w:br/>
                                  </w:r>
                                  <w:r w:rsidRPr="00EA6B1C">
                                    <w:rPr>
                                      <w:color w:val="FFFFFF" w:themeColor="background1"/>
                                      <w:sz w:val="16"/>
                                      <w:szCs w:val="16"/>
                                    </w:rPr>
                                    <w:t>Erhvervsparken 1</w:t>
                                  </w:r>
                                  <w:r w:rsidRPr="00EA6B1C">
                                    <w:rPr>
                                      <w:color w:val="FFFFFF" w:themeColor="background1"/>
                                      <w:sz w:val="16"/>
                                      <w:szCs w:val="16"/>
                                    </w:rPr>
                                    <w:br/>
                                    <w:t>9700 Brønderslev</w:t>
                                  </w:r>
                                </w:p>
                              </w:tc>
                              <w:tc>
                                <w:tcPr>
                                  <w:tcW w:w="1834" w:type="dxa"/>
                                </w:tcPr>
                                <w:p w14:paraId="335E4BCE" w14:textId="77777777" w:rsidR="00EE5B67" w:rsidRDefault="00EE5B67">
                                  <w:pPr>
                                    <w:rPr>
                                      <w:b/>
                                      <w:bCs/>
                                      <w:color w:val="FFFFFF" w:themeColor="background1"/>
                                      <w:sz w:val="16"/>
                                      <w:szCs w:val="16"/>
                                    </w:rPr>
                                  </w:pPr>
                                  <w:r>
                                    <w:rPr>
                                      <w:b/>
                                      <w:bCs/>
                                      <w:color w:val="FFFFFF" w:themeColor="background1"/>
                                      <w:sz w:val="16"/>
                                      <w:szCs w:val="16"/>
                                    </w:rPr>
                                    <w:t>Fjerritslev</w:t>
                                  </w:r>
                                  <w:r>
                                    <w:rPr>
                                      <w:b/>
                                      <w:bCs/>
                                      <w:color w:val="FFFFFF" w:themeColor="background1"/>
                                      <w:sz w:val="16"/>
                                      <w:szCs w:val="16"/>
                                    </w:rPr>
                                    <w:br/>
                                  </w:r>
                                  <w:r w:rsidRPr="00EA6B1C">
                                    <w:rPr>
                                      <w:color w:val="FFFFFF" w:themeColor="background1"/>
                                      <w:sz w:val="16"/>
                                      <w:szCs w:val="16"/>
                                    </w:rPr>
                                    <w:t>Brøndumvej 12</w:t>
                                  </w:r>
                                  <w:r w:rsidRPr="00EA6B1C">
                                    <w:rPr>
                                      <w:color w:val="FFFFFF" w:themeColor="background1"/>
                                      <w:sz w:val="16"/>
                                      <w:szCs w:val="16"/>
                                    </w:rPr>
                                    <w:br/>
                                    <w:t>9690 Fjerritslev</w:t>
                                  </w:r>
                                </w:p>
                              </w:tc>
                              <w:tc>
                                <w:tcPr>
                                  <w:tcW w:w="1833" w:type="dxa"/>
                                </w:tcPr>
                                <w:p w14:paraId="438EE458" w14:textId="77777777" w:rsidR="00EE5B67" w:rsidRDefault="00EE5B67">
                                  <w:pPr>
                                    <w:rPr>
                                      <w:b/>
                                      <w:bCs/>
                                      <w:color w:val="FFFFFF" w:themeColor="background1"/>
                                      <w:sz w:val="16"/>
                                      <w:szCs w:val="16"/>
                                    </w:rPr>
                                  </w:pPr>
                                  <w:r>
                                    <w:rPr>
                                      <w:b/>
                                      <w:bCs/>
                                      <w:color w:val="FFFFFF" w:themeColor="background1"/>
                                      <w:sz w:val="16"/>
                                      <w:szCs w:val="16"/>
                                    </w:rPr>
                                    <w:t>Hobro</w:t>
                                  </w:r>
                                  <w:r>
                                    <w:rPr>
                                      <w:b/>
                                      <w:bCs/>
                                      <w:color w:val="FFFFFF" w:themeColor="background1"/>
                                      <w:sz w:val="16"/>
                                      <w:szCs w:val="16"/>
                                    </w:rPr>
                                    <w:br/>
                                  </w:r>
                                  <w:r w:rsidRPr="00EA6B1C">
                                    <w:rPr>
                                      <w:color w:val="FFFFFF" w:themeColor="background1"/>
                                      <w:sz w:val="16"/>
                                      <w:szCs w:val="16"/>
                                    </w:rPr>
                                    <w:t>Horsøvej 11</w:t>
                                  </w:r>
                                  <w:r w:rsidRPr="00EA6B1C">
                                    <w:rPr>
                                      <w:color w:val="FFFFFF" w:themeColor="background1"/>
                                      <w:sz w:val="16"/>
                                      <w:szCs w:val="16"/>
                                    </w:rPr>
                                    <w:br/>
                                    <w:t>9500 Hobro</w:t>
                                  </w:r>
                                </w:p>
                              </w:tc>
                              <w:tc>
                                <w:tcPr>
                                  <w:tcW w:w="2015" w:type="dxa"/>
                                </w:tcPr>
                                <w:p w14:paraId="5BDADAE2" w14:textId="77777777" w:rsidR="00EE5B67" w:rsidRPr="00EA6B1C" w:rsidRDefault="00EE5B67">
                                  <w:pPr>
                                    <w:rPr>
                                      <w:b/>
                                      <w:bCs/>
                                      <w:color w:val="FFFFFF" w:themeColor="background1"/>
                                      <w:sz w:val="16"/>
                                      <w:szCs w:val="16"/>
                                      <w:lang w:val="en-US"/>
                                    </w:rPr>
                                  </w:pPr>
                                  <w:r w:rsidRPr="00EA6B1C">
                                    <w:rPr>
                                      <w:b/>
                                      <w:bCs/>
                                      <w:color w:val="FFFFFF" w:themeColor="background1"/>
                                      <w:sz w:val="16"/>
                                      <w:szCs w:val="16"/>
                                      <w:lang w:val="en-US"/>
                                    </w:rPr>
                                    <w:t>Randers</w:t>
                                  </w:r>
                                  <w:r w:rsidRPr="00EA6B1C">
                                    <w:rPr>
                                      <w:b/>
                                      <w:bCs/>
                                      <w:color w:val="FFFFFF" w:themeColor="background1"/>
                                      <w:sz w:val="16"/>
                                      <w:szCs w:val="16"/>
                                      <w:lang w:val="en-US"/>
                                    </w:rPr>
                                    <w:br/>
                                  </w:r>
                                  <w:r w:rsidRPr="00EA6B1C">
                                    <w:rPr>
                                      <w:color w:val="FFFFFF" w:themeColor="background1"/>
                                      <w:sz w:val="16"/>
                                      <w:szCs w:val="16"/>
                                      <w:lang w:val="en-US"/>
                                    </w:rPr>
                                    <w:t>Niels Brocks Gade 14</w:t>
                                  </w:r>
                                  <w:r w:rsidRPr="00EA6B1C">
                                    <w:rPr>
                                      <w:color w:val="FFFFFF" w:themeColor="background1"/>
                                      <w:sz w:val="16"/>
                                      <w:szCs w:val="16"/>
                                      <w:lang w:val="en-US"/>
                                    </w:rPr>
                                    <w:br/>
                                    <w:t>8900 Randers C</w:t>
                                  </w:r>
                                </w:p>
                              </w:tc>
                              <w:tc>
                                <w:tcPr>
                                  <w:tcW w:w="1651" w:type="dxa"/>
                                </w:tcPr>
                                <w:p w14:paraId="760C04E9" w14:textId="77777777" w:rsidR="00EE5B67" w:rsidRPr="00EA6B1C" w:rsidRDefault="00EE5B67">
                                  <w:pPr>
                                    <w:rPr>
                                      <w:b/>
                                      <w:bCs/>
                                      <w:color w:val="FFFFFF" w:themeColor="background1"/>
                                      <w:sz w:val="16"/>
                                      <w:szCs w:val="16"/>
                                      <w:lang w:val="en-US"/>
                                    </w:rPr>
                                  </w:pPr>
                                  <w:r>
                                    <w:rPr>
                                      <w:b/>
                                      <w:bCs/>
                                      <w:color w:val="FFFFFF" w:themeColor="background1"/>
                                      <w:sz w:val="16"/>
                                      <w:szCs w:val="16"/>
                                      <w:lang w:val="en-US"/>
                                    </w:rPr>
                                    <w:t>Aars</w:t>
                                  </w:r>
                                  <w:r>
                                    <w:rPr>
                                      <w:b/>
                                      <w:bCs/>
                                      <w:color w:val="FFFFFF" w:themeColor="background1"/>
                                      <w:sz w:val="16"/>
                                      <w:szCs w:val="16"/>
                                      <w:lang w:val="en-US"/>
                                    </w:rPr>
                                    <w:br/>
                                  </w:r>
                                  <w:proofErr w:type="spellStart"/>
                                  <w:r w:rsidRPr="00EA6B1C">
                                    <w:rPr>
                                      <w:color w:val="FFFFFF" w:themeColor="background1"/>
                                      <w:sz w:val="16"/>
                                      <w:szCs w:val="16"/>
                                      <w:lang w:val="en-US"/>
                                    </w:rPr>
                                    <w:t>Markedsvej</w:t>
                                  </w:r>
                                  <w:proofErr w:type="spellEnd"/>
                                  <w:r w:rsidRPr="00EA6B1C">
                                    <w:rPr>
                                      <w:color w:val="FFFFFF" w:themeColor="background1"/>
                                      <w:sz w:val="16"/>
                                      <w:szCs w:val="16"/>
                                      <w:lang w:val="en-US"/>
                                    </w:rPr>
                                    <w:t xml:space="preserve"> 6</w:t>
                                  </w:r>
                                  <w:r w:rsidRPr="00EA6B1C">
                                    <w:rPr>
                                      <w:color w:val="FFFFFF" w:themeColor="background1"/>
                                      <w:sz w:val="16"/>
                                      <w:szCs w:val="16"/>
                                      <w:lang w:val="en-US"/>
                                    </w:rPr>
                                    <w:br/>
                                    <w:t>9600 Aars</w:t>
                                  </w:r>
                                </w:p>
                              </w:tc>
                            </w:tr>
                          </w:tbl>
                          <w:p w14:paraId="23BA10E3" w14:textId="77777777" w:rsidR="00EE5B67" w:rsidRPr="00EA6B1C" w:rsidRDefault="00EE5B67" w:rsidP="00EE5B67">
                            <w:pPr>
                              <w:rPr>
                                <w:b/>
                                <w:bCs/>
                                <w:color w:val="FFFFFF" w:themeColor="background1"/>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8C040E" id="Gruppe 1" o:spid="_x0000_s1027" style="position:absolute;margin-left:0;margin-top:0;width:604.05pt;height:70.6pt;z-index:251665408;mso-position-horizontal:left;mso-position-horizontal-relative:page;mso-position-vertical:bottom;mso-position-vertical-relative:page;mso-width-relative:margin;mso-height-relative:margin" coordsize="76716,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EzTQMAAHIJAAAOAAAAZHJzL2Uyb0RvYy54bWzcVttOGzEQfa/Uf7D8XvZCkk1WLCilBVWK&#10;AAEVz8bxXoTXdm2HTfr1HdubTQQUqaBKVV8s23PxzJk5s3t0sm45emTaNFIUODmIMWKCymUjqgJ/&#10;vz37NMXIWCKWhEvBCrxhBp8cf/xw1KmcpbKWfMk0AifC5J0qcG2tyqPI0Jq1xBxIxQQIS6lbYuGo&#10;q2ipSQfeWx6lcTyJOqmXSkvKjIHbL0GIj73/smTUXpalYRbxAkNs1q/ar/dujY6PSF5pouqG9mGQ&#10;N0TRkkbAo4OrL8QStNLNM1dtQ7U0srQHVLaRLMuGMp8DZJPET7I513KlfC5V3lVqgAmgfYLTm93S&#10;i8dzrW7UlQ7Rw3Yh6YNBQp7WRFRsbhSACKV1UEWdqvJ9E3eudvbrUrfOD+SF1h7kzQAyW1tE4TKb&#10;ZMkkhlpQkE1nkxHsfRVoDaV6Zkbrr68bRiQPz/rghmA6BQ1ldpiZ92F2UxPFfCmMA+BKo2YJoMRZ&#10;NjrMsmSGkSAt9Pc1e4BurxhHHjAXBag7fCFHdzI91O+AasiY5Eobe85ki9ymwBpK5duQPC6MdQXb&#10;qbi6cOFWIc8azoPU3QBw27j8zm44C9rXrIQ8oWip9+pZyU65Ro8E+EQoZcImQVSTJQvXyTgOJYXH&#10;BwsfChfg0Hku4f3Bd+/AMf657xBlr+9MmSf1YBy/FlgwHiz8y1LYwbhthNQvOeCQVf9y0N+CFKBx&#10;KN3L5Qa6QMswUoyiZw3UYEGMvSIaZgh0OMxFewlLyWVXYNnvMKql/vnSvdOHNgUpRh3MpAKbHyui&#10;GUb8m4AGniWjkRti/jAaZykc9L7kfl8iVu2phDIlMIEV9Vunb/l2W2rZ3sH4nLtXQUQEhbcLTK3e&#10;Hk5tmJUwgCmbz70aDC5F7ELcKOqcO1Rd992u74hWfSNaYPuF3JKG5E/6Meg6SyHnKyvLxjfrDtce&#10;byBwYM1fZ3KaTceTdJZueXzLHowtGbcodZ3gIut5jOz6swRKDPz+DaMP49HUjTmYcvChitNxmHLD&#10;GEym7jqMwVE2hkPfctvJ8IfcHljtaI6g3yaH48COQQKEfIHvdn2/DtNsm+l/3Nv2X+ps/8WCD7sf&#10;jv1PiPtz2D97Jux+lY5/AQAA//8DAFBLAwQUAAYACAAAACEApNHsv90AAAAGAQAADwAAAGRycy9k&#10;b3ducmV2LnhtbEyPzWrDMBCE74W+g9hCb40s94fgWA4htD2FQpNCyW1jbWwTa2UsxXbevkov7WWZ&#10;ZZaZb/PlZFsxUO8bxxrULAFBXDrTcKXha/f2MAfhA7LB1jFpuJCHZXF7k2Nm3MifNGxDJWII+ww1&#10;1CF0mZS+rMmin7mOOHpH11sMce0raXocY7htZZokL9Jiw7Ghxo7WNZWn7dlqeB9xXD2q12FzOq4v&#10;+93zx/dGkdb3d9NqASLQFP6O4Yof0aGITAd3ZuNFqyE+En7n1UuTuQJxiOpJpSCLXP7HL34AAAD/&#10;/wMAUEsBAi0AFAAGAAgAAAAhALaDOJL+AAAA4QEAABMAAAAAAAAAAAAAAAAAAAAAAFtDb250ZW50&#10;X1R5cGVzXS54bWxQSwECLQAUAAYACAAAACEAOP0h/9YAAACUAQAACwAAAAAAAAAAAAAAAAAvAQAA&#10;X3JlbHMvLnJlbHNQSwECLQAUAAYACAAAACEAfR5hM00DAAByCQAADgAAAAAAAAAAAAAAAAAuAgAA&#10;ZHJzL2Uyb0RvYy54bWxQSwECLQAUAAYACAAAACEApNHsv90AAAAGAQAADwAAAAAAAAAAAAAAAACn&#10;BQAAZHJzL2Rvd25yZXYueG1sUEsFBgAAAAAEAAQA8wAAALEGAAAAAA==&#10;">
              <o:lock v:ext="edit" aspectratio="t"/>
              <v:rect id="Rektangel 1" o:spid="_x0000_s1028" style="position:absolute;width:76716;height:8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pyAAAAOMAAAAPAAAAZHJzL2Rvd25yZXYueG1sRE9fS8Mw&#10;EH8X9h3CDfbm0q1iXF02xmAgIsKqe9jb0ZxNtbmUJnbVT28Ewcf7/b/1dnStGKgPjWcNi3kGgrjy&#10;puFaw+vL4foORIjIBlvPpOGLAmw3k6s1FsZf+EhDGWuRQjgUqMHG2BVShsqSwzD3HXHi3nzvMKaz&#10;r6Xp8ZLCXSuXWXYrHTacGix2tLdUfZSfTsPju8pLO+yG7/yZTtafns6HfdB6Nh139yAijfFf/Od+&#10;MGl+ptRNrtRiBb8/JQDk5gcAAP//AwBQSwECLQAUAAYACAAAACEA2+H2y+4AAACFAQAAEwAAAAAA&#10;AAAAAAAAAAAAAAAAW0NvbnRlbnRfVHlwZXNdLnhtbFBLAQItABQABgAIAAAAIQBa9CxbvwAAABUB&#10;AAALAAAAAAAAAAAAAAAAAB8BAABfcmVscy8ucmVsc1BLAQItABQABgAIAAAAIQD0qp/pyAAAAOMA&#10;AAAPAAAAAAAAAAAAAAAAAAcCAABkcnMvZG93bnJldi54bWxQSwUGAAAAAAMAAwC3AAAA/AIAAAAA&#10;" fillcolor="#58094f [3204]" stroked="f" strokeweight="1pt"/>
              <v:shapetype id="_x0000_t202" coordsize="21600,21600" o:spt="202" path="m,l,21600r21600,l21600,xe">
                <v:stroke joinstyle="miter"/>
                <v:path gradientshapeok="t" o:connecttype="rect"/>
              </v:shapetype>
              <v:shape id="Tekstfelt 2" o:spid="_x0000_s1029" type="#_x0000_t202" style="position:absolute;left:3048;top:2000;width:71820;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QbywAAAOEAAAAPAAAAZHJzL2Rvd25yZXYueG1sRI9Pa8JA&#10;FMTvhX6H5RW81U0XtDG6igTEUtqDfy7entlnEsy+TbNbTfvpuwXB4zAzv2Fmi9424kKdrx1reBkm&#10;IIgLZ2ouNex3q+cUhA/IBhvHpOGHPCzmjw8zzIy78oYu21CKCGGfoYYqhDaT0hcVWfRD1xJH7+Q6&#10;iyHKrpSmw2uE20aqJBlLizXHhQpbyisqzttvq+E9X33i5qhs+tvk64/Tsv3aH0ZaD5765RREoD7c&#10;w7f2m9GgXtPRWE0U/D+Kb0DO/wAAAP//AwBQSwECLQAUAAYACAAAACEA2+H2y+4AAACFAQAAEwAA&#10;AAAAAAAAAAAAAAAAAAAAW0NvbnRlbnRfVHlwZXNdLnhtbFBLAQItABQABgAIAAAAIQBa9CxbvwAA&#10;ABUBAAALAAAAAAAAAAAAAAAAAB8BAABfcmVscy8ucmVsc1BLAQItABQABgAIAAAAIQBpphQbywAA&#10;AOEAAAAPAAAAAAAAAAAAAAAAAAcCAABkcnMvZG93bnJldi54bWxQSwUGAAAAAAMAAwC3AAAA/wIA&#10;AAAA&#10;" filled="f" stroked="f" strokeweight=".5pt">
                <v:textbo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835"/>
                        <w:gridCol w:w="1834"/>
                        <w:gridCol w:w="1833"/>
                        <w:gridCol w:w="2015"/>
                        <w:gridCol w:w="1651"/>
                      </w:tblGrid>
                      <w:tr w:rsidR="00EE5B67" w:rsidRPr="00EA6B1C" w14:paraId="462565AA" w14:textId="77777777" w:rsidTr="00EA6B1C">
                        <w:tc>
                          <w:tcPr>
                            <w:tcW w:w="1834" w:type="dxa"/>
                          </w:tcPr>
                          <w:p w14:paraId="6B9EDACC" w14:textId="77777777" w:rsidR="00EE5B67" w:rsidRDefault="00EE5B67">
                            <w:pPr>
                              <w:rPr>
                                <w:b/>
                                <w:bCs/>
                                <w:color w:val="FFFFFF" w:themeColor="background1"/>
                                <w:sz w:val="16"/>
                                <w:szCs w:val="16"/>
                              </w:rPr>
                            </w:pPr>
                            <w:r>
                              <w:rPr>
                                <w:b/>
                                <w:bCs/>
                                <w:color w:val="FFFFFF" w:themeColor="background1"/>
                                <w:sz w:val="16"/>
                                <w:szCs w:val="16"/>
                              </w:rPr>
                              <w:t>Aalborg</w:t>
                            </w:r>
                          </w:p>
                          <w:p w14:paraId="483CBBEB" w14:textId="77777777" w:rsidR="00EE5B67" w:rsidRPr="00EA6B1C" w:rsidRDefault="00EE5B67">
                            <w:pPr>
                              <w:rPr>
                                <w:color w:val="FFFFFF" w:themeColor="background1"/>
                                <w:sz w:val="16"/>
                                <w:szCs w:val="16"/>
                              </w:rPr>
                            </w:pPr>
                            <w:r w:rsidRPr="00EA6B1C">
                              <w:rPr>
                                <w:color w:val="FFFFFF" w:themeColor="background1"/>
                                <w:sz w:val="16"/>
                                <w:szCs w:val="16"/>
                              </w:rPr>
                              <w:t>Hobrovej 437</w:t>
                            </w:r>
                            <w:r w:rsidRPr="00EA6B1C">
                              <w:rPr>
                                <w:color w:val="FFFFFF" w:themeColor="background1"/>
                                <w:sz w:val="16"/>
                                <w:szCs w:val="16"/>
                              </w:rPr>
                              <w:br/>
                              <w:t>9200 Aalborg SV</w:t>
                            </w:r>
                          </w:p>
                        </w:tc>
                        <w:tc>
                          <w:tcPr>
                            <w:tcW w:w="1835" w:type="dxa"/>
                          </w:tcPr>
                          <w:p w14:paraId="5D02114B" w14:textId="77777777" w:rsidR="00EE5B67" w:rsidRDefault="00EE5B67">
                            <w:pPr>
                              <w:rPr>
                                <w:b/>
                                <w:bCs/>
                                <w:color w:val="FFFFFF" w:themeColor="background1"/>
                                <w:sz w:val="16"/>
                                <w:szCs w:val="16"/>
                              </w:rPr>
                            </w:pPr>
                            <w:r>
                              <w:rPr>
                                <w:b/>
                                <w:bCs/>
                                <w:color w:val="FFFFFF" w:themeColor="background1"/>
                                <w:sz w:val="16"/>
                                <w:szCs w:val="16"/>
                              </w:rPr>
                              <w:t>Brønderslev</w:t>
                            </w:r>
                            <w:r>
                              <w:rPr>
                                <w:b/>
                                <w:bCs/>
                                <w:color w:val="FFFFFF" w:themeColor="background1"/>
                                <w:sz w:val="16"/>
                                <w:szCs w:val="16"/>
                              </w:rPr>
                              <w:br/>
                            </w:r>
                            <w:r w:rsidRPr="00EA6B1C">
                              <w:rPr>
                                <w:color w:val="FFFFFF" w:themeColor="background1"/>
                                <w:sz w:val="16"/>
                                <w:szCs w:val="16"/>
                              </w:rPr>
                              <w:t>Erhvervsparken 1</w:t>
                            </w:r>
                            <w:r w:rsidRPr="00EA6B1C">
                              <w:rPr>
                                <w:color w:val="FFFFFF" w:themeColor="background1"/>
                                <w:sz w:val="16"/>
                                <w:szCs w:val="16"/>
                              </w:rPr>
                              <w:br/>
                              <w:t>9700 Brønderslev</w:t>
                            </w:r>
                          </w:p>
                        </w:tc>
                        <w:tc>
                          <w:tcPr>
                            <w:tcW w:w="1834" w:type="dxa"/>
                          </w:tcPr>
                          <w:p w14:paraId="335E4BCE" w14:textId="77777777" w:rsidR="00EE5B67" w:rsidRDefault="00EE5B67">
                            <w:pPr>
                              <w:rPr>
                                <w:b/>
                                <w:bCs/>
                                <w:color w:val="FFFFFF" w:themeColor="background1"/>
                                <w:sz w:val="16"/>
                                <w:szCs w:val="16"/>
                              </w:rPr>
                            </w:pPr>
                            <w:r>
                              <w:rPr>
                                <w:b/>
                                <w:bCs/>
                                <w:color w:val="FFFFFF" w:themeColor="background1"/>
                                <w:sz w:val="16"/>
                                <w:szCs w:val="16"/>
                              </w:rPr>
                              <w:t>Fjerritslev</w:t>
                            </w:r>
                            <w:r>
                              <w:rPr>
                                <w:b/>
                                <w:bCs/>
                                <w:color w:val="FFFFFF" w:themeColor="background1"/>
                                <w:sz w:val="16"/>
                                <w:szCs w:val="16"/>
                              </w:rPr>
                              <w:br/>
                            </w:r>
                            <w:r w:rsidRPr="00EA6B1C">
                              <w:rPr>
                                <w:color w:val="FFFFFF" w:themeColor="background1"/>
                                <w:sz w:val="16"/>
                                <w:szCs w:val="16"/>
                              </w:rPr>
                              <w:t>Brøndumvej 12</w:t>
                            </w:r>
                            <w:r w:rsidRPr="00EA6B1C">
                              <w:rPr>
                                <w:color w:val="FFFFFF" w:themeColor="background1"/>
                                <w:sz w:val="16"/>
                                <w:szCs w:val="16"/>
                              </w:rPr>
                              <w:br/>
                              <w:t>9690 Fjerritslev</w:t>
                            </w:r>
                          </w:p>
                        </w:tc>
                        <w:tc>
                          <w:tcPr>
                            <w:tcW w:w="1833" w:type="dxa"/>
                          </w:tcPr>
                          <w:p w14:paraId="438EE458" w14:textId="77777777" w:rsidR="00EE5B67" w:rsidRDefault="00EE5B67">
                            <w:pPr>
                              <w:rPr>
                                <w:b/>
                                <w:bCs/>
                                <w:color w:val="FFFFFF" w:themeColor="background1"/>
                                <w:sz w:val="16"/>
                                <w:szCs w:val="16"/>
                              </w:rPr>
                            </w:pPr>
                            <w:r>
                              <w:rPr>
                                <w:b/>
                                <w:bCs/>
                                <w:color w:val="FFFFFF" w:themeColor="background1"/>
                                <w:sz w:val="16"/>
                                <w:szCs w:val="16"/>
                              </w:rPr>
                              <w:t>Hobro</w:t>
                            </w:r>
                            <w:r>
                              <w:rPr>
                                <w:b/>
                                <w:bCs/>
                                <w:color w:val="FFFFFF" w:themeColor="background1"/>
                                <w:sz w:val="16"/>
                                <w:szCs w:val="16"/>
                              </w:rPr>
                              <w:br/>
                            </w:r>
                            <w:r w:rsidRPr="00EA6B1C">
                              <w:rPr>
                                <w:color w:val="FFFFFF" w:themeColor="background1"/>
                                <w:sz w:val="16"/>
                                <w:szCs w:val="16"/>
                              </w:rPr>
                              <w:t>Horsøvej 11</w:t>
                            </w:r>
                            <w:r w:rsidRPr="00EA6B1C">
                              <w:rPr>
                                <w:color w:val="FFFFFF" w:themeColor="background1"/>
                                <w:sz w:val="16"/>
                                <w:szCs w:val="16"/>
                              </w:rPr>
                              <w:br/>
                              <w:t>9500 Hobro</w:t>
                            </w:r>
                          </w:p>
                        </w:tc>
                        <w:tc>
                          <w:tcPr>
                            <w:tcW w:w="2015" w:type="dxa"/>
                          </w:tcPr>
                          <w:p w14:paraId="5BDADAE2" w14:textId="77777777" w:rsidR="00EE5B67" w:rsidRPr="00EA6B1C" w:rsidRDefault="00EE5B67">
                            <w:pPr>
                              <w:rPr>
                                <w:b/>
                                <w:bCs/>
                                <w:color w:val="FFFFFF" w:themeColor="background1"/>
                                <w:sz w:val="16"/>
                                <w:szCs w:val="16"/>
                                <w:lang w:val="en-US"/>
                              </w:rPr>
                            </w:pPr>
                            <w:r w:rsidRPr="00EA6B1C">
                              <w:rPr>
                                <w:b/>
                                <w:bCs/>
                                <w:color w:val="FFFFFF" w:themeColor="background1"/>
                                <w:sz w:val="16"/>
                                <w:szCs w:val="16"/>
                                <w:lang w:val="en-US"/>
                              </w:rPr>
                              <w:t>Randers</w:t>
                            </w:r>
                            <w:r w:rsidRPr="00EA6B1C">
                              <w:rPr>
                                <w:b/>
                                <w:bCs/>
                                <w:color w:val="FFFFFF" w:themeColor="background1"/>
                                <w:sz w:val="16"/>
                                <w:szCs w:val="16"/>
                                <w:lang w:val="en-US"/>
                              </w:rPr>
                              <w:br/>
                            </w:r>
                            <w:r w:rsidRPr="00EA6B1C">
                              <w:rPr>
                                <w:color w:val="FFFFFF" w:themeColor="background1"/>
                                <w:sz w:val="16"/>
                                <w:szCs w:val="16"/>
                                <w:lang w:val="en-US"/>
                              </w:rPr>
                              <w:t>Niels Brocks Gade 14</w:t>
                            </w:r>
                            <w:r w:rsidRPr="00EA6B1C">
                              <w:rPr>
                                <w:color w:val="FFFFFF" w:themeColor="background1"/>
                                <w:sz w:val="16"/>
                                <w:szCs w:val="16"/>
                                <w:lang w:val="en-US"/>
                              </w:rPr>
                              <w:br/>
                              <w:t>8900 Randers C</w:t>
                            </w:r>
                          </w:p>
                        </w:tc>
                        <w:tc>
                          <w:tcPr>
                            <w:tcW w:w="1651" w:type="dxa"/>
                          </w:tcPr>
                          <w:p w14:paraId="760C04E9" w14:textId="77777777" w:rsidR="00EE5B67" w:rsidRPr="00EA6B1C" w:rsidRDefault="00EE5B67">
                            <w:pPr>
                              <w:rPr>
                                <w:b/>
                                <w:bCs/>
                                <w:color w:val="FFFFFF" w:themeColor="background1"/>
                                <w:sz w:val="16"/>
                                <w:szCs w:val="16"/>
                                <w:lang w:val="en-US"/>
                              </w:rPr>
                            </w:pPr>
                            <w:r>
                              <w:rPr>
                                <w:b/>
                                <w:bCs/>
                                <w:color w:val="FFFFFF" w:themeColor="background1"/>
                                <w:sz w:val="16"/>
                                <w:szCs w:val="16"/>
                                <w:lang w:val="en-US"/>
                              </w:rPr>
                              <w:t>Aars</w:t>
                            </w:r>
                            <w:r>
                              <w:rPr>
                                <w:b/>
                                <w:bCs/>
                                <w:color w:val="FFFFFF" w:themeColor="background1"/>
                                <w:sz w:val="16"/>
                                <w:szCs w:val="16"/>
                                <w:lang w:val="en-US"/>
                              </w:rPr>
                              <w:br/>
                            </w:r>
                            <w:proofErr w:type="spellStart"/>
                            <w:r w:rsidRPr="00EA6B1C">
                              <w:rPr>
                                <w:color w:val="FFFFFF" w:themeColor="background1"/>
                                <w:sz w:val="16"/>
                                <w:szCs w:val="16"/>
                                <w:lang w:val="en-US"/>
                              </w:rPr>
                              <w:t>Markedsvej</w:t>
                            </w:r>
                            <w:proofErr w:type="spellEnd"/>
                            <w:r w:rsidRPr="00EA6B1C">
                              <w:rPr>
                                <w:color w:val="FFFFFF" w:themeColor="background1"/>
                                <w:sz w:val="16"/>
                                <w:szCs w:val="16"/>
                                <w:lang w:val="en-US"/>
                              </w:rPr>
                              <w:t xml:space="preserve"> 6</w:t>
                            </w:r>
                            <w:r w:rsidRPr="00EA6B1C">
                              <w:rPr>
                                <w:color w:val="FFFFFF" w:themeColor="background1"/>
                                <w:sz w:val="16"/>
                                <w:szCs w:val="16"/>
                                <w:lang w:val="en-US"/>
                              </w:rPr>
                              <w:br/>
                              <w:t>9600 Aars</w:t>
                            </w:r>
                          </w:p>
                        </w:tc>
                      </w:tr>
                    </w:tbl>
                    <w:p w14:paraId="23BA10E3" w14:textId="77777777" w:rsidR="00EE5B67" w:rsidRPr="00EA6B1C" w:rsidRDefault="00EE5B67" w:rsidP="00EE5B67">
                      <w:pPr>
                        <w:rPr>
                          <w:b/>
                          <w:bCs/>
                          <w:color w:val="FFFFFF" w:themeColor="background1"/>
                          <w:sz w:val="16"/>
                          <w:szCs w:val="16"/>
                          <w:lang w:val="en-US"/>
                        </w:rPr>
                      </w:pPr>
                    </w:p>
                  </w:txbxContent>
                </v:textbox>
              </v:shape>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DC67E" w14:textId="77777777" w:rsidR="00EA35D8" w:rsidRDefault="00EA35D8" w:rsidP="00D34C81">
      <w:r>
        <w:separator/>
      </w:r>
    </w:p>
  </w:footnote>
  <w:footnote w:type="continuationSeparator" w:id="0">
    <w:p w14:paraId="0B573D31" w14:textId="77777777" w:rsidR="00EA35D8" w:rsidRDefault="00EA35D8" w:rsidP="00D34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8597" w14:textId="77777777" w:rsidR="00D34C81" w:rsidRDefault="00D34C81">
    <w:pPr>
      <w:pStyle w:val="Sidehoved"/>
    </w:pPr>
    <w:r>
      <w:rPr>
        <w:noProof/>
      </w:rPr>
      <w:drawing>
        <wp:anchor distT="0" distB="0" distL="114300" distR="114300" simplePos="0" relativeHeight="251659264" behindDoc="0" locked="1" layoutInCell="1" allowOverlap="1" wp14:anchorId="305CEBC1" wp14:editId="77CD18D0">
          <wp:simplePos x="0" y="0"/>
          <wp:positionH relativeFrom="page">
            <wp:align>right</wp:align>
          </wp:positionH>
          <wp:positionV relativeFrom="paragraph">
            <wp:posOffset>-360045</wp:posOffset>
          </wp:positionV>
          <wp:extent cx="1817370" cy="1155065"/>
          <wp:effectExtent l="0" t="0" r="0" b="0"/>
          <wp:wrapNone/>
          <wp:docPr id="76456050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37574" name="Grafik 1997237574"/>
                  <pic:cNvPicPr/>
                </pic:nvPicPr>
                <pic:blipFill>
                  <a:blip r:embed="rId1">
                    <a:extLst>
                      <a:ext uri="{96DAC541-7B7A-43D3-8B79-37D633B846F1}">
                        <asvg:svgBlip xmlns:asvg="http://schemas.microsoft.com/office/drawing/2016/SVG/main" r:embed="rId2"/>
                      </a:ext>
                    </a:extLst>
                  </a:blip>
                  <a:stretch>
                    <a:fillRect/>
                  </a:stretch>
                </pic:blipFill>
                <pic:spPr>
                  <a:xfrm>
                    <a:off x="0" y="0"/>
                    <a:ext cx="1817370" cy="11550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F789" w14:textId="77777777" w:rsidR="00EE5B67" w:rsidRDefault="00EE5B67">
    <w:pPr>
      <w:pStyle w:val="Sidehoved"/>
    </w:pPr>
    <w:r>
      <w:rPr>
        <w:noProof/>
      </w:rPr>
      <w:drawing>
        <wp:anchor distT="0" distB="0" distL="114300" distR="114300" simplePos="0" relativeHeight="251663360" behindDoc="0" locked="1" layoutInCell="1" allowOverlap="1" wp14:anchorId="123DCB44" wp14:editId="67ABB22A">
          <wp:simplePos x="0" y="0"/>
          <wp:positionH relativeFrom="page">
            <wp:align>right</wp:align>
          </wp:positionH>
          <wp:positionV relativeFrom="paragraph">
            <wp:posOffset>-356870</wp:posOffset>
          </wp:positionV>
          <wp:extent cx="1817370" cy="1155065"/>
          <wp:effectExtent l="0" t="0" r="0" b="0"/>
          <wp:wrapNone/>
          <wp:docPr id="16827526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37574" name="Grafik 1997237574"/>
                  <pic:cNvPicPr/>
                </pic:nvPicPr>
                <pic:blipFill>
                  <a:blip r:embed="rId1">
                    <a:extLst>
                      <a:ext uri="{96DAC541-7B7A-43D3-8B79-37D633B846F1}">
                        <asvg:svgBlip xmlns:asvg="http://schemas.microsoft.com/office/drawing/2016/SVG/main" r:embed="rId2"/>
                      </a:ext>
                    </a:extLst>
                  </a:blip>
                  <a:stretch>
                    <a:fillRect/>
                  </a:stretch>
                </pic:blipFill>
                <pic:spPr>
                  <a:xfrm>
                    <a:off x="0" y="0"/>
                    <a:ext cx="1817370" cy="11550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1" layoutInCell="1" allowOverlap="1" wp14:anchorId="40DED385" wp14:editId="3F655C20">
              <wp:simplePos x="0" y="0"/>
              <wp:positionH relativeFrom="column">
                <wp:posOffset>4907280</wp:posOffset>
              </wp:positionH>
              <wp:positionV relativeFrom="paragraph">
                <wp:posOffset>532765</wp:posOffset>
              </wp:positionV>
              <wp:extent cx="1659600" cy="1033200"/>
              <wp:effectExtent l="0" t="0" r="0" b="0"/>
              <wp:wrapThrough wrapText="bothSides">
                <wp:wrapPolygon edited="0">
                  <wp:start x="744" y="0"/>
                  <wp:lineTo x="744" y="21109"/>
                  <wp:lineTo x="20831" y="21109"/>
                  <wp:lineTo x="20831" y="0"/>
                  <wp:lineTo x="744" y="0"/>
                </wp:wrapPolygon>
              </wp:wrapThrough>
              <wp:docPr id="1823795514"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600" cy="1033200"/>
                      </a:xfrm>
                      <a:prstGeom prst="rect">
                        <a:avLst/>
                      </a:prstGeom>
                      <a:noFill/>
                      <a:ln w="6350">
                        <a:noFill/>
                      </a:ln>
                    </wps:spPr>
                    <wps:txbx>
                      <w:txbxContent>
                        <w:p w14:paraId="0A4013E2" w14:textId="77777777" w:rsidR="00EE5B67" w:rsidRPr="00E828C4" w:rsidRDefault="00EE5B67" w:rsidP="00EE5B67">
                          <w:pPr>
                            <w:spacing w:line="312" w:lineRule="auto"/>
                            <w:jc w:val="right"/>
                            <w:rPr>
                              <w:sz w:val="18"/>
                              <w:szCs w:val="18"/>
                              <w:lang w:val="en-US"/>
                            </w:rPr>
                          </w:pPr>
                          <w:r w:rsidRPr="00493AEB">
                            <w:rPr>
                              <w:sz w:val="16"/>
                              <w:szCs w:val="16"/>
                              <w:lang w:val="en-US"/>
                            </w:rPr>
                            <w:t>info@agillix.dk</w:t>
                          </w:r>
                          <w:r>
                            <w:rPr>
                              <w:sz w:val="16"/>
                              <w:szCs w:val="16"/>
                              <w:lang w:val="en-US"/>
                            </w:rPr>
                            <w:br/>
                          </w:r>
                          <w:r w:rsidRPr="00493AEB">
                            <w:rPr>
                              <w:rFonts w:cs="Arial"/>
                              <w:sz w:val="16"/>
                              <w:szCs w:val="16"/>
                              <w:lang w:val="en-US"/>
                            </w:rPr>
                            <w:t>+45 9624 2424</w:t>
                          </w:r>
                          <w:r>
                            <w:rPr>
                              <w:sz w:val="16"/>
                              <w:szCs w:val="16"/>
                              <w:lang w:val="en-US"/>
                            </w:rPr>
                            <w:br/>
                            <w:t xml:space="preserve">CVR: </w:t>
                          </w:r>
                          <w:r w:rsidRPr="00376BD8">
                            <w:rPr>
                              <w:sz w:val="16"/>
                              <w:szCs w:val="16"/>
                              <w:lang w:val="en-US"/>
                            </w:rPr>
                            <w:t>45000370</w:t>
                          </w:r>
                          <w:r>
                            <w:rPr>
                              <w:sz w:val="16"/>
                              <w:szCs w:val="16"/>
                              <w:lang w:val="en-US"/>
                            </w:rPr>
                            <w:br/>
                            <w:t xml:space="preserve"> </w:t>
                          </w:r>
                          <w:r w:rsidRPr="00E828C4">
                            <w:rPr>
                              <w:b/>
                              <w:bCs/>
                              <w:color w:val="58094F"/>
                              <w:sz w:val="16"/>
                              <w:szCs w:val="16"/>
                              <w:lang w:val="en-US"/>
                            </w:rPr>
                            <w:t>agillix.dk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DED385" id="_x0000_t202" coordsize="21600,21600" o:spt="202" path="m,l,21600r21600,l21600,xe">
              <v:stroke joinstyle="miter"/>
              <v:path gradientshapeok="t" o:connecttype="rect"/>
            </v:shapetype>
            <v:shape id="Tekstfelt 3" o:spid="_x0000_s1026" type="#_x0000_t202" style="position:absolute;margin-left:386.4pt;margin-top:41.95pt;width:130.7pt;height:8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GYIQIAAEYEAAAOAAAAZHJzL2Uyb0RvYy54bWysU8lu2zAQvRfoPxC815LXJoLlwE3gooCR&#10;BHCKnGmKtIRSHJakLblf3yElL0hzCnqhhprhLO+9md+1tSIHYV0FOqfDQUqJ0ByKSu9y+vNl9eWG&#10;EueZLpgCLXJ6FI7eLT5/mjcmEyMoQRXCEkyiXdaYnJbemyxJHC9FzdwAjNDolGBr5vFqd0lhWYPZ&#10;a5WM0nSWNGALY4EL5/DvQ+eki5hfSsH9k5ROeKJyir35eNp4bsOZLOYs21lmyor3bbAPdFGzSmPR&#10;c6oH5hnZ2+qfVHXFLTiQfsChTkDKios4A04zTN9MsymZEXEWBMeZM0zu/6Xlj4eNebbEt9+gRQLj&#10;EM6sgf9yiE3SGJf1MQFTlzmMDoO20tbhiyMQfIjYHs94itYTHrLNprezFF0cfcN0PEbGAuLJ5bmx&#10;zn8XUJNg5NQiYbEFdlg734WeQkI1DatKqUia0qTJ6Ww8TeODsweTK9133jUb2vbttsVnwdxCccSJ&#10;LXRicIavKiy+Zs4/M4vsY8OoaP+Eh1SARaC3KCnB/nnvf4hHUtBLSYNqyqn7vWdWUKJ+aKTrdjiZ&#10;BPnFy2T6dYQXe+3ZXnv0vr4HFOwQd8fwaIZ4r06mtFC/ovCXoSq6mOZYO6f+ZN77TuO4OFwslzEI&#10;BWeYX+uN4SeiA7Qv7SuzpsffI3WPcNIdy97Q0MV2RCz3HmQVObqg2uOOYo0s94sVtuH6HqMu67/4&#10;CwAA//8DAFBLAwQUAAYACAAAACEApKPzJOIAAAALAQAADwAAAGRycy9kb3ducmV2LnhtbEyPMU/D&#10;MBSEdyT+g/WQ2KiDW9IQ4lRVpAoJwdDShe0ldpMI+znEbhv49bgTjKc73X1XrCZr2EmPvnck4X6W&#10;ANPUONVTK2H/vrnLgPmApNA40hK+tYdVeX1VYK7cmbb6tAstiyXkc5TQhTDknPum0xb9zA2aondw&#10;o8UQ5dhyNeI5llvDRZKk3GJPcaHDQVedbj53Ryvhpdq84bYWNvsx1fPrYT187T8epLy9mdZPwIKe&#10;wl8YLvgRHcrIVLsjKc+MhOVSRPQgIZs/ArsEkvlCAKsliEWaAi8L/v9D+QsAAP//AwBQSwECLQAU&#10;AAYACAAAACEAtoM4kv4AAADhAQAAEwAAAAAAAAAAAAAAAAAAAAAAW0NvbnRlbnRfVHlwZXNdLnht&#10;bFBLAQItABQABgAIAAAAIQA4/SH/1gAAAJQBAAALAAAAAAAAAAAAAAAAAC8BAABfcmVscy8ucmVs&#10;c1BLAQItABQABgAIAAAAIQBrgUGYIQIAAEYEAAAOAAAAAAAAAAAAAAAAAC4CAABkcnMvZTJvRG9j&#10;LnhtbFBLAQItABQABgAIAAAAIQCko/Mk4gAAAAsBAAAPAAAAAAAAAAAAAAAAAHsEAABkcnMvZG93&#10;bnJldi54bWxQSwUGAAAAAAQABADzAAAAigUAAAAA&#10;" filled="f" stroked="f" strokeweight=".5pt">
              <v:textbox>
                <w:txbxContent>
                  <w:p w14:paraId="0A4013E2" w14:textId="77777777" w:rsidR="00EE5B67" w:rsidRPr="00E828C4" w:rsidRDefault="00EE5B67" w:rsidP="00EE5B67">
                    <w:pPr>
                      <w:spacing w:line="312" w:lineRule="auto"/>
                      <w:jc w:val="right"/>
                      <w:rPr>
                        <w:sz w:val="18"/>
                        <w:szCs w:val="18"/>
                        <w:lang w:val="en-US"/>
                      </w:rPr>
                    </w:pPr>
                    <w:r w:rsidRPr="00493AEB">
                      <w:rPr>
                        <w:sz w:val="16"/>
                        <w:szCs w:val="16"/>
                        <w:lang w:val="en-US"/>
                      </w:rPr>
                      <w:t>info@agillix.dk</w:t>
                    </w:r>
                    <w:r>
                      <w:rPr>
                        <w:sz w:val="16"/>
                        <w:szCs w:val="16"/>
                        <w:lang w:val="en-US"/>
                      </w:rPr>
                      <w:br/>
                    </w:r>
                    <w:r w:rsidRPr="00493AEB">
                      <w:rPr>
                        <w:rFonts w:cs="Arial"/>
                        <w:sz w:val="16"/>
                        <w:szCs w:val="16"/>
                        <w:lang w:val="en-US"/>
                      </w:rPr>
                      <w:t>+45 9624 2424</w:t>
                    </w:r>
                    <w:r>
                      <w:rPr>
                        <w:sz w:val="16"/>
                        <w:szCs w:val="16"/>
                        <w:lang w:val="en-US"/>
                      </w:rPr>
                      <w:br/>
                      <w:t xml:space="preserve">CVR: </w:t>
                    </w:r>
                    <w:r w:rsidRPr="00376BD8">
                      <w:rPr>
                        <w:sz w:val="16"/>
                        <w:szCs w:val="16"/>
                        <w:lang w:val="en-US"/>
                      </w:rPr>
                      <w:t>45000370</w:t>
                    </w:r>
                    <w:r>
                      <w:rPr>
                        <w:sz w:val="16"/>
                        <w:szCs w:val="16"/>
                        <w:lang w:val="en-US"/>
                      </w:rPr>
                      <w:br/>
                      <w:t xml:space="preserve"> </w:t>
                    </w:r>
                    <w:r w:rsidRPr="00E828C4">
                      <w:rPr>
                        <w:b/>
                        <w:bCs/>
                        <w:color w:val="58094F"/>
                        <w:sz w:val="16"/>
                        <w:szCs w:val="16"/>
                        <w:lang w:val="en-US"/>
                      </w:rPr>
                      <w:t>agillix.dk</w:t>
                    </w:r>
                  </w:p>
                </w:txbxContent>
              </v:textbox>
              <w10:wrap type="through"/>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42031E"/>
    <w:multiLevelType w:val="hybridMultilevel"/>
    <w:tmpl w:val="67384B8C"/>
    <w:lvl w:ilvl="0" w:tplc="38E06582">
      <w:start w:val="1"/>
      <w:numFmt w:val="bullet"/>
      <w:lvlText w:val=""/>
      <w:lvlJc w:val="left"/>
      <w:pPr>
        <w:ind w:left="340" w:hanging="340"/>
      </w:pPr>
      <w:rPr>
        <w:rFonts w:ascii="Wingdings" w:hAnsi="Wingdings" w:hint="default"/>
      </w:rPr>
    </w:lvl>
    <w:lvl w:ilvl="1" w:tplc="04060003" w:tentative="1">
      <w:start w:val="1"/>
      <w:numFmt w:val="bullet"/>
      <w:lvlText w:val="o"/>
      <w:lvlJc w:val="left"/>
      <w:pPr>
        <w:ind w:left="-34" w:hanging="360"/>
      </w:pPr>
      <w:rPr>
        <w:rFonts w:ascii="Courier New" w:hAnsi="Courier New" w:cs="Courier New" w:hint="default"/>
      </w:rPr>
    </w:lvl>
    <w:lvl w:ilvl="2" w:tplc="04060005" w:tentative="1">
      <w:start w:val="1"/>
      <w:numFmt w:val="bullet"/>
      <w:lvlText w:val=""/>
      <w:lvlJc w:val="left"/>
      <w:pPr>
        <w:ind w:left="686" w:hanging="360"/>
      </w:pPr>
      <w:rPr>
        <w:rFonts w:ascii="Wingdings" w:hAnsi="Wingdings" w:hint="default"/>
      </w:rPr>
    </w:lvl>
    <w:lvl w:ilvl="3" w:tplc="04060001" w:tentative="1">
      <w:start w:val="1"/>
      <w:numFmt w:val="bullet"/>
      <w:lvlText w:val=""/>
      <w:lvlJc w:val="left"/>
      <w:pPr>
        <w:ind w:left="1406" w:hanging="360"/>
      </w:pPr>
      <w:rPr>
        <w:rFonts w:ascii="Symbol" w:hAnsi="Symbol" w:hint="default"/>
      </w:rPr>
    </w:lvl>
    <w:lvl w:ilvl="4" w:tplc="04060003" w:tentative="1">
      <w:start w:val="1"/>
      <w:numFmt w:val="bullet"/>
      <w:lvlText w:val="o"/>
      <w:lvlJc w:val="left"/>
      <w:pPr>
        <w:ind w:left="2126" w:hanging="360"/>
      </w:pPr>
      <w:rPr>
        <w:rFonts w:ascii="Courier New" w:hAnsi="Courier New" w:cs="Courier New" w:hint="default"/>
      </w:rPr>
    </w:lvl>
    <w:lvl w:ilvl="5" w:tplc="04060005" w:tentative="1">
      <w:start w:val="1"/>
      <w:numFmt w:val="bullet"/>
      <w:lvlText w:val=""/>
      <w:lvlJc w:val="left"/>
      <w:pPr>
        <w:ind w:left="2846" w:hanging="360"/>
      </w:pPr>
      <w:rPr>
        <w:rFonts w:ascii="Wingdings" w:hAnsi="Wingdings" w:hint="default"/>
      </w:rPr>
    </w:lvl>
    <w:lvl w:ilvl="6" w:tplc="04060001" w:tentative="1">
      <w:start w:val="1"/>
      <w:numFmt w:val="bullet"/>
      <w:lvlText w:val=""/>
      <w:lvlJc w:val="left"/>
      <w:pPr>
        <w:ind w:left="3566" w:hanging="360"/>
      </w:pPr>
      <w:rPr>
        <w:rFonts w:ascii="Symbol" w:hAnsi="Symbol" w:hint="default"/>
      </w:rPr>
    </w:lvl>
    <w:lvl w:ilvl="7" w:tplc="04060003" w:tentative="1">
      <w:start w:val="1"/>
      <w:numFmt w:val="bullet"/>
      <w:lvlText w:val="o"/>
      <w:lvlJc w:val="left"/>
      <w:pPr>
        <w:ind w:left="4286" w:hanging="360"/>
      </w:pPr>
      <w:rPr>
        <w:rFonts w:ascii="Courier New" w:hAnsi="Courier New" w:cs="Courier New" w:hint="default"/>
      </w:rPr>
    </w:lvl>
    <w:lvl w:ilvl="8" w:tplc="04060005" w:tentative="1">
      <w:start w:val="1"/>
      <w:numFmt w:val="bullet"/>
      <w:lvlText w:val=""/>
      <w:lvlJc w:val="left"/>
      <w:pPr>
        <w:ind w:left="5006" w:hanging="360"/>
      </w:pPr>
      <w:rPr>
        <w:rFonts w:ascii="Wingdings" w:hAnsi="Wingdings" w:hint="default"/>
      </w:rPr>
    </w:lvl>
  </w:abstractNum>
  <w:abstractNum w:abstractNumId="1" w15:restartNumberingAfterBreak="0">
    <w:nsid w:val="32187778"/>
    <w:multiLevelType w:val="hybridMultilevel"/>
    <w:tmpl w:val="33E68FEC"/>
    <w:lvl w:ilvl="0" w:tplc="D946F64E">
      <w:start w:val="1"/>
      <w:numFmt w:val="bullet"/>
      <w:pStyle w:val="Agillix-Punktopstilling"/>
      <w:lvlText w:val=""/>
      <w:lvlJc w:val="left"/>
      <w:pPr>
        <w:ind w:left="720" w:hanging="363"/>
      </w:pPr>
      <w:rPr>
        <w:rFonts w:ascii="Symbol" w:hAnsi="Symbol" w:hint="default"/>
      </w:rPr>
    </w:lvl>
    <w:lvl w:ilvl="1" w:tplc="200CB6A0">
      <w:start w:val="1"/>
      <w:numFmt w:val="bullet"/>
      <w:lvlText w:val="o"/>
      <w:lvlJc w:val="left"/>
      <w:pPr>
        <w:ind w:left="1077" w:hanging="357"/>
      </w:pPr>
      <w:rPr>
        <w:rFonts w:ascii="Courier New" w:hAnsi="Courier New" w:hint="default"/>
      </w:rPr>
    </w:lvl>
    <w:lvl w:ilvl="2" w:tplc="D4DEE298">
      <w:start w:val="1"/>
      <w:numFmt w:val="bullet"/>
      <w:lvlText w:val=""/>
      <w:lvlJc w:val="left"/>
      <w:pPr>
        <w:ind w:left="1440" w:hanging="363"/>
      </w:pPr>
      <w:rPr>
        <w:rFonts w:ascii="Wingdings" w:hAnsi="Wingdings" w:hint="default"/>
      </w:rPr>
    </w:lvl>
    <w:lvl w:ilvl="3" w:tplc="CE1A70E2">
      <w:start w:val="1"/>
      <w:numFmt w:val="bullet"/>
      <w:lvlText w:val=""/>
      <w:lvlJc w:val="left"/>
      <w:pPr>
        <w:ind w:left="1797" w:hanging="357"/>
      </w:pPr>
      <w:rPr>
        <w:rFonts w:ascii="Symbol" w:hAnsi="Symbol" w:hint="default"/>
      </w:rPr>
    </w:lvl>
    <w:lvl w:ilvl="4" w:tplc="06487206">
      <w:start w:val="1"/>
      <w:numFmt w:val="bullet"/>
      <w:lvlText w:val="o"/>
      <w:lvlJc w:val="left"/>
      <w:pPr>
        <w:ind w:left="2160" w:hanging="363"/>
      </w:pPr>
      <w:rPr>
        <w:rFonts w:ascii="Courier New" w:hAnsi="Courier New" w:hint="default"/>
      </w:rPr>
    </w:lvl>
    <w:lvl w:ilvl="5" w:tplc="79120EDE">
      <w:start w:val="1"/>
      <w:numFmt w:val="bullet"/>
      <w:lvlText w:val=""/>
      <w:lvlJc w:val="left"/>
      <w:pPr>
        <w:ind w:left="2517" w:hanging="357"/>
      </w:pPr>
      <w:rPr>
        <w:rFonts w:ascii="Wingdings" w:hAnsi="Wingdings" w:hint="default"/>
      </w:rPr>
    </w:lvl>
    <w:lvl w:ilvl="6" w:tplc="8FA083B4">
      <w:start w:val="1"/>
      <w:numFmt w:val="bullet"/>
      <w:lvlText w:val=""/>
      <w:lvlJc w:val="left"/>
      <w:pPr>
        <w:ind w:left="2880" w:hanging="363"/>
      </w:pPr>
      <w:rPr>
        <w:rFonts w:ascii="Symbol" w:hAnsi="Symbol" w:hint="default"/>
      </w:rPr>
    </w:lvl>
    <w:lvl w:ilvl="7" w:tplc="EAF8CFCC">
      <w:start w:val="1"/>
      <w:numFmt w:val="bullet"/>
      <w:lvlText w:val="o"/>
      <w:lvlJc w:val="left"/>
      <w:pPr>
        <w:ind w:left="3238" w:hanging="358"/>
      </w:pPr>
      <w:rPr>
        <w:rFonts w:ascii="Courier New" w:hAnsi="Courier New" w:hint="default"/>
      </w:rPr>
    </w:lvl>
    <w:lvl w:ilvl="8" w:tplc="2EF4C680">
      <w:start w:val="1"/>
      <w:numFmt w:val="bullet"/>
      <w:lvlText w:val=""/>
      <w:lvlJc w:val="left"/>
      <w:pPr>
        <w:ind w:left="3600" w:hanging="362"/>
      </w:pPr>
      <w:rPr>
        <w:rFonts w:ascii="Wingdings" w:hAnsi="Wingdings" w:hint="default"/>
      </w:rPr>
    </w:lvl>
  </w:abstractNum>
  <w:abstractNum w:abstractNumId="2" w15:restartNumberingAfterBreak="0">
    <w:nsid w:val="49A20842"/>
    <w:multiLevelType w:val="hybridMultilevel"/>
    <w:tmpl w:val="16C026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9BC6F75"/>
    <w:multiLevelType w:val="hybridMultilevel"/>
    <w:tmpl w:val="79DC4F30"/>
    <w:lvl w:ilvl="0" w:tplc="38E06582">
      <w:start w:val="1"/>
      <w:numFmt w:val="bullet"/>
      <w:lvlText w:val=""/>
      <w:lvlJc w:val="left"/>
      <w:pPr>
        <w:ind w:left="2154" w:hanging="340"/>
      </w:pPr>
      <w:rPr>
        <w:rFonts w:ascii="Wingdings" w:hAnsi="Wingdings"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4" w15:restartNumberingAfterBreak="0">
    <w:nsid w:val="559D3BA8"/>
    <w:multiLevelType w:val="hybridMultilevel"/>
    <w:tmpl w:val="6A88495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5EF560A"/>
    <w:multiLevelType w:val="hybridMultilevel"/>
    <w:tmpl w:val="8FB2250E"/>
    <w:lvl w:ilvl="0" w:tplc="04060015">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72CA0895"/>
    <w:multiLevelType w:val="hybridMultilevel"/>
    <w:tmpl w:val="AC8284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AA25A32"/>
    <w:multiLevelType w:val="hybridMultilevel"/>
    <w:tmpl w:val="C3D8B5B6"/>
    <w:lvl w:ilvl="0" w:tplc="B3FEACEA">
      <w:start w:val="1"/>
      <w:numFmt w:val="bullet"/>
      <w:pStyle w:val="Agillix-Punktliste"/>
      <w:lvlText w:val=""/>
      <w:lvlJc w:val="left"/>
      <w:pPr>
        <w:ind w:left="680" w:hanging="340"/>
      </w:pPr>
      <w:rPr>
        <w:rFonts w:ascii="Symbol" w:hAnsi="Symbol" w:hint="default"/>
      </w:rPr>
    </w:lvl>
    <w:lvl w:ilvl="1" w:tplc="C59EC26A">
      <w:start w:val="1"/>
      <w:numFmt w:val="bullet"/>
      <w:lvlText w:val="o"/>
      <w:lvlJc w:val="left"/>
      <w:pPr>
        <w:ind w:left="1247" w:hanging="340"/>
      </w:pPr>
      <w:rPr>
        <w:rFonts w:ascii="Courier New" w:hAnsi="Courier New" w:hint="default"/>
      </w:rPr>
    </w:lvl>
    <w:lvl w:ilvl="2" w:tplc="38E06582">
      <w:start w:val="1"/>
      <w:numFmt w:val="bullet"/>
      <w:lvlText w:val=""/>
      <w:lvlJc w:val="left"/>
      <w:pPr>
        <w:ind w:left="1814" w:hanging="34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704912371">
    <w:abstractNumId w:val="7"/>
  </w:num>
  <w:num w:numId="2" w16cid:durableId="676080263">
    <w:abstractNumId w:val="3"/>
  </w:num>
  <w:num w:numId="3" w16cid:durableId="1985305116">
    <w:abstractNumId w:val="0"/>
  </w:num>
  <w:num w:numId="4" w16cid:durableId="1361666552">
    <w:abstractNumId w:val="1"/>
  </w:num>
  <w:num w:numId="5" w16cid:durableId="73169368">
    <w:abstractNumId w:val="5"/>
  </w:num>
  <w:num w:numId="6" w16cid:durableId="2116052183">
    <w:abstractNumId w:val="6"/>
  </w:num>
  <w:num w:numId="7" w16cid:durableId="2083677859">
    <w:abstractNumId w:val="4"/>
  </w:num>
  <w:num w:numId="8" w16cid:durableId="452213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DD3"/>
    <w:rsid w:val="00032A30"/>
    <w:rsid w:val="00034770"/>
    <w:rsid w:val="0003671F"/>
    <w:rsid w:val="00060A11"/>
    <w:rsid w:val="00061CB6"/>
    <w:rsid w:val="000830F5"/>
    <w:rsid w:val="00092D8E"/>
    <w:rsid w:val="000A1924"/>
    <w:rsid w:val="000A25A4"/>
    <w:rsid w:val="000D7827"/>
    <w:rsid w:val="00104C4F"/>
    <w:rsid w:val="0011218E"/>
    <w:rsid w:val="001333AA"/>
    <w:rsid w:val="001649F7"/>
    <w:rsid w:val="00174725"/>
    <w:rsid w:val="001F2DD3"/>
    <w:rsid w:val="00261687"/>
    <w:rsid w:val="00267DDC"/>
    <w:rsid w:val="002716CA"/>
    <w:rsid w:val="00274147"/>
    <w:rsid w:val="002747B3"/>
    <w:rsid w:val="002964E8"/>
    <w:rsid w:val="003215F9"/>
    <w:rsid w:val="003450D4"/>
    <w:rsid w:val="00375703"/>
    <w:rsid w:val="003768AC"/>
    <w:rsid w:val="0038340D"/>
    <w:rsid w:val="00387EBD"/>
    <w:rsid w:val="003B32FE"/>
    <w:rsid w:val="003B3B92"/>
    <w:rsid w:val="003F2745"/>
    <w:rsid w:val="003F7D73"/>
    <w:rsid w:val="00446520"/>
    <w:rsid w:val="004564F3"/>
    <w:rsid w:val="0049774D"/>
    <w:rsid w:val="004A741E"/>
    <w:rsid w:val="004E325B"/>
    <w:rsid w:val="00505602"/>
    <w:rsid w:val="005A3EDC"/>
    <w:rsid w:val="005B78C4"/>
    <w:rsid w:val="005D1036"/>
    <w:rsid w:val="005F3665"/>
    <w:rsid w:val="005F3863"/>
    <w:rsid w:val="00613833"/>
    <w:rsid w:val="00616014"/>
    <w:rsid w:val="00633DE5"/>
    <w:rsid w:val="006574AF"/>
    <w:rsid w:val="00687555"/>
    <w:rsid w:val="006A0AD1"/>
    <w:rsid w:val="006D38DD"/>
    <w:rsid w:val="006D3D42"/>
    <w:rsid w:val="006F311E"/>
    <w:rsid w:val="00716193"/>
    <w:rsid w:val="00753669"/>
    <w:rsid w:val="00785567"/>
    <w:rsid w:val="007A6907"/>
    <w:rsid w:val="007D1D12"/>
    <w:rsid w:val="0080157A"/>
    <w:rsid w:val="00802212"/>
    <w:rsid w:val="00816161"/>
    <w:rsid w:val="00827C95"/>
    <w:rsid w:val="00832C2C"/>
    <w:rsid w:val="00852245"/>
    <w:rsid w:val="00867E4A"/>
    <w:rsid w:val="00893901"/>
    <w:rsid w:val="008B4DA7"/>
    <w:rsid w:val="008F540D"/>
    <w:rsid w:val="009642B2"/>
    <w:rsid w:val="00997624"/>
    <w:rsid w:val="009A0514"/>
    <w:rsid w:val="009F4952"/>
    <w:rsid w:val="00A05641"/>
    <w:rsid w:val="00A05A92"/>
    <w:rsid w:val="00A25EB3"/>
    <w:rsid w:val="00A2717E"/>
    <w:rsid w:val="00A323D7"/>
    <w:rsid w:val="00A770AD"/>
    <w:rsid w:val="00A94F06"/>
    <w:rsid w:val="00AA54E4"/>
    <w:rsid w:val="00AA5F89"/>
    <w:rsid w:val="00AB7F44"/>
    <w:rsid w:val="00AD15C7"/>
    <w:rsid w:val="00AE5101"/>
    <w:rsid w:val="00B300EE"/>
    <w:rsid w:val="00B52212"/>
    <w:rsid w:val="00B57C6C"/>
    <w:rsid w:val="00B717CA"/>
    <w:rsid w:val="00B919CB"/>
    <w:rsid w:val="00BC1BB7"/>
    <w:rsid w:val="00BC37F3"/>
    <w:rsid w:val="00BD1A7C"/>
    <w:rsid w:val="00BD2F46"/>
    <w:rsid w:val="00BF17EB"/>
    <w:rsid w:val="00BF42C2"/>
    <w:rsid w:val="00BF5FB8"/>
    <w:rsid w:val="00C00BD9"/>
    <w:rsid w:val="00C667C6"/>
    <w:rsid w:val="00C709A0"/>
    <w:rsid w:val="00C86FF8"/>
    <w:rsid w:val="00CB7FC9"/>
    <w:rsid w:val="00CC2DEC"/>
    <w:rsid w:val="00CF2906"/>
    <w:rsid w:val="00D24DD2"/>
    <w:rsid w:val="00D34B9F"/>
    <w:rsid w:val="00D34C81"/>
    <w:rsid w:val="00D465DB"/>
    <w:rsid w:val="00D734F2"/>
    <w:rsid w:val="00D81BFE"/>
    <w:rsid w:val="00DA3703"/>
    <w:rsid w:val="00DB5D02"/>
    <w:rsid w:val="00DD51AD"/>
    <w:rsid w:val="00DE342C"/>
    <w:rsid w:val="00DF43BD"/>
    <w:rsid w:val="00E061F3"/>
    <w:rsid w:val="00E20D02"/>
    <w:rsid w:val="00E278EE"/>
    <w:rsid w:val="00E963E0"/>
    <w:rsid w:val="00EA35D8"/>
    <w:rsid w:val="00EB4214"/>
    <w:rsid w:val="00EE5B67"/>
    <w:rsid w:val="00F03D34"/>
    <w:rsid w:val="00F110B3"/>
    <w:rsid w:val="00F451C8"/>
    <w:rsid w:val="00F47F75"/>
    <w:rsid w:val="00F50D4C"/>
    <w:rsid w:val="00F96F2C"/>
    <w:rsid w:val="00FA37BC"/>
    <w:rsid w:val="00FB2256"/>
    <w:rsid w:val="00FD29E1"/>
    <w:rsid w:val="00FF74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59720"/>
  <w15:chartTrackingRefBased/>
  <w15:docId w15:val="{FB6563FD-1C83-438A-88D7-E7DE9147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line="23"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B67"/>
    <w:rPr>
      <w:color w:val="000000" w:themeColor="text1"/>
      <w:sz w:val="22"/>
    </w:rPr>
  </w:style>
  <w:style w:type="paragraph" w:styleId="Overskrift1">
    <w:name w:val="heading 1"/>
    <w:basedOn w:val="Normal"/>
    <w:next w:val="Normal"/>
    <w:link w:val="Overskrift1Tegn"/>
    <w:autoRedefine/>
    <w:uiPriority w:val="9"/>
    <w:qFormat/>
    <w:rsid w:val="00D34C81"/>
    <w:pPr>
      <w:keepNext/>
      <w:keepLines/>
      <w:spacing w:before="360" w:after="80"/>
      <w:outlineLvl w:val="0"/>
    </w:pPr>
    <w:rPr>
      <w:rFonts w:asciiTheme="majorHAnsi" w:eastAsiaTheme="majorEastAsia" w:hAnsiTheme="majorHAnsi" w:cstheme="majorBidi"/>
      <w:b/>
      <w:color w:val="58094F" w:themeColor="text2"/>
      <w:sz w:val="36"/>
      <w:szCs w:val="40"/>
    </w:rPr>
  </w:style>
  <w:style w:type="paragraph" w:styleId="Overskrift2">
    <w:name w:val="heading 2"/>
    <w:basedOn w:val="Normal"/>
    <w:next w:val="Normal"/>
    <w:link w:val="Overskrift2Tegn"/>
    <w:autoRedefine/>
    <w:uiPriority w:val="9"/>
    <w:unhideWhenUsed/>
    <w:qFormat/>
    <w:rsid w:val="006F311E"/>
    <w:pPr>
      <w:keepNext/>
      <w:keepLines/>
      <w:spacing w:before="160" w:after="80"/>
      <w:outlineLvl w:val="1"/>
    </w:pPr>
    <w:rPr>
      <w:rFonts w:asciiTheme="majorHAnsi" w:eastAsiaTheme="majorEastAsia" w:hAnsiTheme="majorHAnsi" w:cstheme="majorBidi"/>
      <w:b/>
      <w:color w:val="58094F" w:themeColor="text2"/>
      <w:sz w:val="28"/>
      <w:szCs w:val="32"/>
    </w:rPr>
  </w:style>
  <w:style w:type="paragraph" w:styleId="Overskrift3">
    <w:name w:val="heading 3"/>
    <w:basedOn w:val="Normal"/>
    <w:next w:val="Normal"/>
    <w:link w:val="Overskrift3Tegn"/>
    <w:autoRedefine/>
    <w:uiPriority w:val="9"/>
    <w:unhideWhenUsed/>
    <w:rsid w:val="002964E8"/>
    <w:pPr>
      <w:keepNext/>
      <w:keepLines/>
      <w:spacing w:before="160" w:after="80"/>
      <w:outlineLvl w:val="2"/>
    </w:pPr>
    <w:rPr>
      <w:rFonts w:eastAsiaTheme="majorEastAsia" w:cstheme="majorBidi"/>
      <w:b/>
      <w:sz w:val="36"/>
      <w:szCs w:val="28"/>
    </w:rPr>
  </w:style>
  <w:style w:type="paragraph" w:styleId="Overskrift4">
    <w:name w:val="heading 4"/>
    <w:basedOn w:val="Normal"/>
    <w:next w:val="Normal"/>
    <w:link w:val="Overskrift4Tegn"/>
    <w:uiPriority w:val="9"/>
    <w:unhideWhenUsed/>
    <w:qFormat/>
    <w:rsid w:val="00261687"/>
    <w:pPr>
      <w:keepNext/>
      <w:keepLines/>
      <w:spacing w:before="80" w:after="40"/>
      <w:outlineLvl w:val="3"/>
    </w:pPr>
    <w:rPr>
      <w:rFonts w:eastAsiaTheme="majorEastAsia" w:cstheme="majorBidi"/>
      <w:i/>
      <w:iCs/>
      <w:color w:val="41063A" w:themeColor="accent1" w:themeShade="BF"/>
    </w:rPr>
  </w:style>
  <w:style w:type="paragraph" w:styleId="Overskrift5">
    <w:name w:val="heading 5"/>
    <w:basedOn w:val="Normal"/>
    <w:next w:val="Normal"/>
    <w:link w:val="Overskrift5Tegn"/>
    <w:uiPriority w:val="9"/>
    <w:unhideWhenUsed/>
    <w:qFormat/>
    <w:rsid w:val="00261687"/>
    <w:pPr>
      <w:keepNext/>
      <w:keepLines/>
      <w:spacing w:before="80" w:after="40"/>
      <w:outlineLvl w:val="4"/>
    </w:pPr>
    <w:rPr>
      <w:rFonts w:eastAsiaTheme="majorEastAsia" w:cstheme="majorBidi"/>
      <w:color w:val="41063A" w:themeColor="accent1" w:themeShade="BF"/>
    </w:rPr>
  </w:style>
  <w:style w:type="paragraph" w:styleId="Overskrift6">
    <w:name w:val="heading 6"/>
    <w:basedOn w:val="Normal"/>
    <w:next w:val="Normal"/>
    <w:link w:val="Overskrift6Tegn"/>
    <w:uiPriority w:val="9"/>
    <w:unhideWhenUsed/>
    <w:qFormat/>
    <w:rsid w:val="00261687"/>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61687"/>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61687"/>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61687"/>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34C81"/>
    <w:rPr>
      <w:rFonts w:asciiTheme="majorHAnsi" w:eastAsiaTheme="majorEastAsia" w:hAnsiTheme="majorHAnsi" w:cstheme="majorBidi"/>
      <w:b/>
      <w:color w:val="58094F" w:themeColor="text2"/>
      <w:sz w:val="36"/>
      <w:szCs w:val="40"/>
    </w:rPr>
  </w:style>
  <w:style w:type="character" w:customStyle="1" w:styleId="Overskrift2Tegn">
    <w:name w:val="Overskrift 2 Tegn"/>
    <w:basedOn w:val="Standardskrifttypeiafsnit"/>
    <w:link w:val="Overskrift2"/>
    <w:uiPriority w:val="9"/>
    <w:rsid w:val="006F311E"/>
    <w:rPr>
      <w:rFonts w:asciiTheme="majorHAnsi" w:eastAsiaTheme="majorEastAsia" w:hAnsiTheme="majorHAnsi" w:cstheme="majorBidi"/>
      <w:b/>
      <w:color w:val="58094F" w:themeColor="text2"/>
      <w:sz w:val="28"/>
      <w:szCs w:val="32"/>
    </w:rPr>
  </w:style>
  <w:style w:type="character" w:customStyle="1" w:styleId="Overskrift3Tegn">
    <w:name w:val="Overskrift 3 Tegn"/>
    <w:basedOn w:val="Standardskrifttypeiafsnit"/>
    <w:link w:val="Overskrift3"/>
    <w:uiPriority w:val="9"/>
    <w:rsid w:val="002964E8"/>
    <w:rPr>
      <w:rFonts w:eastAsiaTheme="majorEastAsia" w:cstheme="majorBidi"/>
      <w:b/>
      <w:color w:val="001561" w:themeColor="accent3"/>
      <w:sz w:val="36"/>
      <w:szCs w:val="28"/>
    </w:rPr>
  </w:style>
  <w:style w:type="character" w:customStyle="1" w:styleId="Overskrift4Tegn">
    <w:name w:val="Overskrift 4 Tegn"/>
    <w:basedOn w:val="Standardskrifttypeiafsnit"/>
    <w:link w:val="Overskrift4"/>
    <w:uiPriority w:val="9"/>
    <w:rsid w:val="00261687"/>
    <w:rPr>
      <w:rFonts w:ascii="Arial" w:eastAsiaTheme="majorEastAsia" w:hAnsi="Arial" w:cstheme="majorBidi"/>
      <w:i/>
      <w:iCs/>
      <w:color w:val="41063A" w:themeColor="accent1" w:themeShade="BF"/>
    </w:rPr>
  </w:style>
  <w:style w:type="character" w:customStyle="1" w:styleId="Overskrift5Tegn">
    <w:name w:val="Overskrift 5 Tegn"/>
    <w:basedOn w:val="Standardskrifttypeiafsnit"/>
    <w:link w:val="Overskrift5"/>
    <w:uiPriority w:val="9"/>
    <w:rsid w:val="00261687"/>
    <w:rPr>
      <w:rFonts w:ascii="Arial" w:eastAsiaTheme="majorEastAsia" w:hAnsi="Arial" w:cstheme="majorBidi"/>
      <w:color w:val="41063A" w:themeColor="accent1" w:themeShade="BF"/>
    </w:rPr>
  </w:style>
  <w:style w:type="character" w:customStyle="1" w:styleId="Overskrift6Tegn">
    <w:name w:val="Overskrift 6 Tegn"/>
    <w:basedOn w:val="Standardskrifttypeiafsnit"/>
    <w:link w:val="Overskrift6"/>
    <w:uiPriority w:val="9"/>
    <w:rsid w:val="00261687"/>
    <w:rPr>
      <w:rFonts w:ascii="Arial" w:eastAsiaTheme="majorEastAsia" w:hAnsi="Arial" w:cstheme="majorBidi"/>
      <w:i/>
      <w:iCs/>
      <w:color w:val="595959" w:themeColor="text1" w:themeTint="A6"/>
    </w:rPr>
  </w:style>
  <w:style w:type="character" w:customStyle="1" w:styleId="Overskrift7Tegn">
    <w:name w:val="Overskrift 7 Tegn"/>
    <w:basedOn w:val="Standardskrifttypeiafsnit"/>
    <w:link w:val="Overskrift7"/>
    <w:uiPriority w:val="9"/>
    <w:semiHidden/>
    <w:rsid w:val="00261687"/>
    <w:rPr>
      <w:rFonts w:ascii="Arial" w:eastAsiaTheme="majorEastAsia" w:hAnsi="Arial" w:cstheme="majorBidi"/>
      <w:color w:val="595959" w:themeColor="text1" w:themeTint="A6"/>
    </w:rPr>
  </w:style>
  <w:style w:type="character" w:customStyle="1" w:styleId="Overskrift8Tegn">
    <w:name w:val="Overskrift 8 Tegn"/>
    <w:basedOn w:val="Standardskrifttypeiafsnit"/>
    <w:link w:val="Overskrift8"/>
    <w:uiPriority w:val="9"/>
    <w:semiHidden/>
    <w:rsid w:val="00261687"/>
    <w:rPr>
      <w:rFonts w:ascii="Arial" w:eastAsiaTheme="majorEastAsia" w:hAnsi="Arial" w:cstheme="majorBidi"/>
      <w:i/>
      <w:iCs/>
      <w:color w:val="272727" w:themeColor="text1" w:themeTint="D8"/>
    </w:rPr>
  </w:style>
  <w:style w:type="character" w:customStyle="1" w:styleId="Overskrift9Tegn">
    <w:name w:val="Overskrift 9 Tegn"/>
    <w:basedOn w:val="Standardskrifttypeiafsnit"/>
    <w:link w:val="Overskrift9"/>
    <w:uiPriority w:val="9"/>
    <w:semiHidden/>
    <w:rsid w:val="00261687"/>
    <w:rPr>
      <w:rFonts w:ascii="Arial" w:eastAsiaTheme="majorEastAsia" w:hAnsi="Arial" w:cstheme="majorBidi"/>
      <w:color w:val="272727" w:themeColor="text1" w:themeTint="D8"/>
    </w:rPr>
  </w:style>
  <w:style w:type="paragraph" w:styleId="Titel">
    <w:name w:val="Title"/>
    <w:basedOn w:val="Normal"/>
    <w:next w:val="Normal"/>
    <w:link w:val="TitelTegn"/>
    <w:uiPriority w:val="10"/>
    <w:qFormat/>
    <w:rsid w:val="00261687"/>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6168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6168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61687"/>
    <w:rPr>
      <w:rFonts w:ascii="Arial" w:eastAsiaTheme="majorEastAsia" w:hAnsi="Arial" w:cstheme="majorBidi"/>
      <w:color w:val="595959" w:themeColor="text1" w:themeTint="A6"/>
      <w:spacing w:val="15"/>
      <w:sz w:val="28"/>
      <w:szCs w:val="28"/>
    </w:rPr>
  </w:style>
  <w:style w:type="paragraph" w:styleId="Ingenafstand">
    <w:name w:val="No Spacing"/>
    <w:autoRedefine/>
    <w:uiPriority w:val="1"/>
    <w:qFormat/>
    <w:rsid w:val="00EE5B67"/>
    <w:rPr>
      <w:rFonts w:ascii="Arial" w:hAnsi="Arial"/>
      <w:b/>
      <w:bCs/>
      <w:sz w:val="22"/>
      <w:szCs w:val="22"/>
    </w:rPr>
  </w:style>
  <w:style w:type="paragraph" w:styleId="Listeafsnit">
    <w:name w:val="List Paragraph"/>
    <w:basedOn w:val="Normal"/>
    <w:link w:val="ListeafsnitTegn"/>
    <w:uiPriority w:val="34"/>
    <w:qFormat/>
    <w:rsid w:val="00261687"/>
    <w:pPr>
      <w:ind w:left="720"/>
      <w:contextualSpacing/>
    </w:pPr>
  </w:style>
  <w:style w:type="paragraph" w:styleId="Citat">
    <w:name w:val="Quote"/>
    <w:basedOn w:val="Normal"/>
    <w:next w:val="Normal"/>
    <w:link w:val="CitatTegn"/>
    <w:uiPriority w:val="29"/>
    <w:qFormat/>
    <w:rsid w:val="0026168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61687"/>
    <w:rPr>
      <w:rFonts w:ascii="Arial" w:hAnsi="Arial"/>
      <w:i/>
      <w:iCs/>
      <w:color w:val="404040" w:themeColor="text1" w:themeTint="BF"/>
    </w:rPr>
  </w:style>
  <w:style w:type="paragraph" w:styleId="Strktcitat">
    <w:name w:val="Intense Quote"/>
    <w:basedOn w:val="Normal"/>
    <w:next w:val="Normal"/>
    <w:link w:val="StrktcitatTegn"/>
    <w:uiPriority w:val="30"/>
    <w:qFormat/>
    <w:rsid w:val="00261687"/>
    <w:pPr>
      <w:pBdr>
        <w:top w:val="single" w:sz="4" w:space="10" w:color="41063A" w:themeColor="accent1" w:themeShade="BF"/>
        <w:bottom w:val="single" w:sz="4" w:space="10" w:color="41063A" w:themeColor="accent1" w:themeShade="BF"/>
      </w:pBdr>
      <w:spacing w:before="360" w:after="360"/>
      <w:ind w:left="864" w:right="864"/>
      <w:jc w:val="center"/>
    </w:pPr>
    <w:rPr>
      <w:i/>
      <w:iCs/>
      <w:color w:val="41063A" w:themeColor="accent1" w:themeShade="BF"/>
    </w:rPr>
  </w:style>
  <w:style w:type="character" w:customStyle="1" w:styleId="StrktcitatTegn">
    <w:name w:val="Stærkt citat Tegn"/>
    <w:basedOn w:val="Standardskrifttypeiafsnit"/>
    <w:link w:val="Strktcitat"/>
    <w:uiPriority w:val="30"/>
    <w:rsid w:val="00261687"/>
    <w:rPr>
      <w:rFonts w:ascii="Arial" w:hAnsi="Arial"/>
      <w:i/>
      <w:iCs/>
      <w:color w:val="41063A" w:themeColor="accent1" w:themeShade="BF"/>
    </w:rPr>
  </w:style>
  <w:style w:type="character" w:styleId="Kraftigfremhvning">
    <w:name w:val="Intense Emphasis"/>
    <w:basedOn w:val="Standardskrifttypeiafsnit"/>
    <w:uiPriority w:val="21"/>
    <w:qFormat/>
    <w:rsid w:val="00261687"/>
    <w:rPr>
      <w:i/>
      <w:iCs/>
      <w:color w:val="41063A" w:themeColor="accent1" w:themeShade="BF"/>
    </w:rPr>
  </w:style>
  <w:style w:type="character" w:styleId="Kraftighenvisning">
    <w:name w:val="Intense Reference"/>
    <w:basedOn w:val="Standardskrifttypeiafsnit"/>
    <w:uiPriority w:val="32"/>
    <w:qFormat/>
    <w:rsid w:val="00261687"/>
    <w:rPr>
      <w:b/>
      <w:bCs/>
      <w:smallCaps/>
      <w:color w:val="41063A" w:themeColor="accent1" w:themeShade="BF"/>
      <w:spacing w:val="5"/>
    </w:rPr>
  </w:style>
  <w:style w:type="table" w:styleId="Gittertabel5-mrk-farve1">
    <w:name w:val="Grid Table 5 Dark Accent 1"/>
    <w:aliases w:val="Agillix Tabel"/>
    <w:basedOn w:val="Tabel-Normal"/>
    <w:uiPriority w:val="50"/>
    <w:rsid w:val="00267D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001561" w:themeFill="accent3"/>
    </w:tcPr>
    <w:tblStylePr w:type="firstRow">
      <w:rPr>
        <w:rFonts w:ascii="Arial" w:hAnsi="Arial"/>
        <w:b/>
        <w:bCs/>
        <w:color w:val="FFFFFF" w:themeColor="background1"/>
        <w:sz w:val="28"/>
      </w:rPr>
      <w:tblPr/>
      <w:tcPr>
        <w:shd w:val="clear" w:color="auto" w:fill="001561" w:themeFill="accent3"/>
      </w:tcPr>
    </w:tblStylePr>
    <w:tblStylePr w:type="lastRow">
      <w:rPr>
        <w:rFonts w:ascii="Arial" w:hAnsi="Arial"/>
        <w:b/>
        <w:bCs/>
        <w:color w:val="FFFFFF" w:themeColor="background1"/>
        <w:sz w:val="24"/>
      </w:rPr>
      <w:tblPr/>
      <w:tcPr>
        <w:shd w:val="clear" w:color="auto" w:fill="001561" w:themeFill="accent3"/>
      </w:tcPr>
    </w:tblStylePr>
    <w:tblStylePr w:type="firstCol">
      <w:rPr>
        <w:rFonts w:ascii="Arial" w:hAnsi="Arial"/>
        <w:b/>
        <w:bCs/>
        <w:color w:val="FFFFFF" w:themeColor="background1"/>
        <w:sz w:val="24"/>
      </w:rPr>
      <w:tblPr/>
      <w:tcPr>
        <w:shd w:val="clear" w:color="auto" w:fill="8CE0FF" w:themeFill="accent2"/>
      </w:tcPr>
    </w:tblStylePr>
    <w:tblStylePr w:type="lastCol">
      <w:pPr>
        <w:jc w:val="left"/>
      </w:pPr>
      <w:rPr>
        <w:rFonts w:ascii="Arial" w:hAnsi="Arial"/>
        <w:b/>
        <w:bCs/>
        <w:color w:val="FFFFFF" w:themeColor="background1"/>
        <w:sz w:val="24"/>
      </w:rPr>
      <w:tblPr/>
      <w:tcPr>
        <w:shd w:val="clear" w:color="auto" w:fill="8CE0FF" w:themeFill="accent2"/>
      </w:tcPr>
    </w:tblStylePr>
    <w:tblStylePr w:type="band1Vert">
      <w:tblPr/>
      <w:tcPr>
        <w:shd w:val="clear" w:color="auto" w:fill="163513" w:themeFill="accent5"/>
      </w:tcPr>
    </w:tblStylePr>
    <w:tblStylePr w:type="band2Vert">
      <w:tblPr/>
      <w:tcPr>
        <w:tcBorders>
          <w:top w:val="nil"/>
          <w:left w:val="nil"/>
          <w:bottom w:val="nil"/>
          <w:right w:val="nil"/>
          <w:insideH w:val="nil"/>
          <w:insideV w:val="nil"/>
        </w:tcBorders>
        <w:shd w:val="clear" w:color="auto" w:fill="8CE0FF" w:themeFill="accent2"/>
      </w:tcPr>
    </w:tblStylePr>
    <w:tblStylePr w:type="band1Horz">
      <w:tblPr/>
      <w:tcPr>
        <w:shd w:val="clear" w:color="auto" w:fill="163513" w:themeFill="accent5"/>
      </w:tcPr>
    </w:tblStylePr>
    <w:tblStylePr w:type="band2Horz">
      <w:tblPr/>
      <w:tcPr>
        <w:shd w:val="clear" w:color="auto" w:fill="163513" w:themeFill="accent5"/>
      </w:tcPr>
    </w:tblStylePr>
  </w:style>
  <w:style w:type="table" w:styleId="Gittertabel4">
    <w:name w:val="Grid Table 4"/>
    <w:aliases w:val="Dyrskue_Normal"/>
    <w:basedOn w:val="Tabel-Normal"/>
    <w:uiPriority w:val="49"/>
    <w:rsid w:val="00267D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shd w:val="clear" w:color="auto" w:fill="8CE0FF" w:themeFill="accent2"/>
      </w:tcPr>
    </w:tblStylePr>
    <w:tblStylePr w:type="la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1561" w:themeFill="accent3"/>
      </w:tcPr>
    </w:tblStylePr>
    <w:tblStylePr w:type="firstCol">
      <w:rPr>
        <w:b/>
        <w:bCs/>
        <w:color w:val="FFFFFF" w:themeColor="background1"/>
      </w:rPr>
      <w:tblPr/>
      <w:tcPr>
        <w:shd w:val="clear" w:color="auto" w:fill="8CE0FF" w:themeFill="accent2"/>
      </w:tcPr>
    </w:tblStylePr>
    <w:tblStylePr w:type="lastCol">
      <w:rPr>
        <w:b/>
        <w:bCs/>
        <w:color w:val="FFFFFF" w:themeColor="background1"/>
      </w:rPr>
      <w:tblPr/>
      <w:tcPr>
        <w:shd w:val="clear" w:color="auto" w:fill="8CE0FF" w:themeFill="accent2"/>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Vert">
      <w:tblPr/>
      <w:tcPr>
        <w:shd w:val="clear" w:color="auto" w:fill="F4F6FA" w:themeFill="background2"/>
      </w:tcPr>
    </w:tblStylePr>
    <w:tblStylePr w:type="band1Horz">
      <w:tblPr/>
      <w:tcPr>
        <w:shd w:val="clear" w:color="auto" w:fill="CCCCCC" w:themeFill="text1" w:themeFillTint="33"/>
      </w:tcPr>
    </w:tblStylePr>
  </w:style>
  <w:style w:type="paragraph" w:styleId="Sidehoved">
    <w:name w:val="header"/>
    <w:basedOn w:val="Normal"/>
    <w:link w:val="SidehovedTegn"/>
    <w:uiPriority w:val="99"/>
    <w:unhideWhenUsed/>
    <w:rsid w:val="00D34C81"/>
    <w:pPr>
      <w:tabs>
        <w:tab w:val="center" w:pos="4819"/>
        <w:tab w:val="right" w:pos="9638"/>
      </w:tabs>
    </w:pPr>
  </w:style>
  <w:style w:type="character" w:customStyle="1" w:styleId="SidehovedTegn">
    <w:name w:val="Sidehoved Tegn"/>
    <w:basedOn w:val="Standardskrifttypeiafsnit"/>
    <w:link w:val="Sidehoved"/>
    <w:uiPriority w:val="99"/>
    <w:rsid w:val="00D34C81"/>
    <w:rPr>
      <w:color w:val="000000" w:themeColor="text1"/>
      <w:sz w:val="20"/>
    </w:rPr>
  </w:style>
  <w:style w:type="paragraph" w:styleId="Sidefod">
    <w:name w:val="footer"/>
    <w:basedOn w:val="Normal"/>
    <w:link w:val="SidefodTegn"/>
    <w:uiPriority w:val="99"/>
    <w:unhideWhenUsed/>
    <w:rsid w:val="00D34C81"/>
    <w:pPr>
      <w:tabs>
        <w:tab w:val="center" w:pos="4819"/>
        <w:tab w:val="right" w:pos="9638"/>
      </w:tabs>
    </w:pPr>
  </w:style>
  <w:style w:type="character" w:customStyle="1" w:styleId="SidefodTegn">
    <w:name w:val="Sidefod Tegn"/>
    <w:basedOn w:val="Standardskrifttypeiafsnit"/>
    <w:link w:val="Sidefod"/>
    <w:uiPriority w:val="99"/>
    <w:rsid w:val="00D34C81"/>
    <w:rPr>
      <w:color w:val="000000" w:themeColor="text1"/>
      <w:sz w:val="20"/>
    </w:rPr>
  </w:style>
  <w:style w:type="table" w:styleId="Tabel-Gitter">
    <w:name w:val="Table Grid"/>
    <w:basedOn w:val="Tabel-Normal"/>
    <w:uiPriority w:val="39"/>
    <w:rsid w:val="006F3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illix-Punktliste">
    <w:name w:val="Agillix - Punktliste"/>
    <w:basedOn w:val="Listeafsnit"/>
    <w:link w:val="Agillix-PunktlisteTegn"/>
    <w:rsid w:val="003450D4"/>
    <w:pPr>
      <w:numPr>
        <w:numId w:val="1"/>
      </w:numPr>
      <w:spacing w:before="120" w:after="120"/>
    </w:pPr>
  </w:style>
  <w:style w:type="character" w:customStyle="1" w:styleId="ListeafsnitTegn">
    <w:name w:val="Listeafsnit Tegn"/>
    <w:basedOn w:val="Standardskrifttypeiafsnit"/>
    <w:link w:val="Listeafsnit"/>
    <w:uiPriority w:val="34"/>
    <w:rsid w:val="003450D4"/>
    <w:rPr>
      <w:color w:val="000000" w:themeColor="text1"/>
      <w:sz w:val="22"/>
    </w:rPr>
  </w:style>
  <w:style w:type="character" w:customStyle="1" w:styleId="Agillix-PunktlisteTegn">
    <w:name w:val="Agillix - Punktliste Tegn"/>
    <w:basedOn w:val="ListeafsnitTegn"/>
    <w:link w:val="Agillix-Punktliste"/>
    <w:rsid w:val="003450D4"/>
    <w:rPr>
      <w:color w:val="000000" w:themeColor="text1"/>
      <w:sz w:val="22"/>
    </w:rPr>
  </w:style>
  <w:style w:type="paragraph" w:customStyle="1" w:styleId="AgillixPunktopstilling">
    <w:name w:val="Agillix Punktopstilling"/>
    <w:basedOn w:val="Agillix-Punktliste"/>
    <w:link w:val="AgillixPunktopstillingTegn"/>
    <w:rsid w:val="003450D4"/>
  </w:style>
  <w:style w:type="character" w:customStyle="1" w:styleId="AgillixPunktopstillingTegn">
    <w:name w:val="Agillix Punktopstilling Tegn"/>
    <w:basedOn w:val="Agillix-PunktlisteTegn"/>
    <w:link w:val="AgillixPunktopstilling"/>
    <w:rsid w:val="003450D4"/>
    <w:rPr>
      <w:color w:val="000000" w:themeColor="text1"/>
      <w:sz w:val="22"/>
    </w:rPr>
  </w:style>
  <w:style w:type="paragraph" w:customStyle="1" w:styleId="Agillix-Punktopstilling">
    <w:name w:val="Agillix - Punktopstilling"/>
    <w:basedOn w:val="AgillixPunktopstilling"/>
    <w:link w:val="Agillix-PunktopstillingTegn"/>
    <w:qFormat/>
    <w:rsid w:val="00BD1A7C"/>
    <w:pPr>
      <w:numPr>
        <w:numId w:val="4"/>
      </w:numPr>
      <w:spacing w:before="0" w:after="0"/>
    </w:pPr>
  </w:style>
  <w:style w:type="character" w:customStyle="1" w:styleId="Agillix-PunktopstillingTegn">
    <w:name w:val="Agillix - Punktopstilling Tegn"/>
    <w:basedOn w:val="AgillixPunktopstillingTegn"/>
    <w:link w:val="Agillix-Punktopstilling"/>
    <w:rsid w:val="00BD1A7C"/>
    <w:rPr>
      <w:color w:val="000000" w:themeColor="text1"/>
      <w:sz w:val="22"/>
    </w:rPr>
  </w:style>
  <w:style w:type="table" w:customStyle="1" w:styleId="Agillix-standardtabel">
    <w:name w:val="Agillix - standard tabel"/>
    <w:basedOn w:val="Tabel-Normal"/>
    <w:uiPriority w:val="99"/>
    <w:rsid w:val="00274147"/>
    <w:pPr>
      <w:spacing w:line="240" w:lineRule="auto"/>
    </w:pPr>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8094F" w:themeFill="accent1"/>
    </w:tcPr>
    <w:tblStylePr w:type="firstRow">
      <w:tblPr/>
      <w:tcPr>
        <w:shd w:val="clear" w:color="auto" w:fill="58094F" w:themeFill="accent1"/>
      </w:tcPr>
    </w:tblStylePr>
    <w:tblStylePr w:type="lastRow">
      <w:rPr>
        <w:b/>
      </w:rPr>
      <w:tblPr/>
      <w:tcPr>
        <w:shd w:val="clear" w:color="auto" w:fill="FFFFFF" w:themeFill="background1"/>
      </w:tcPr>
    </w:tblStylePr>
    <w:tblStylePr w:type="firstCol">
      <w:tblPr/>
      <w:tcPr>
        <w:shd w:val="clear" w:color="auto" w:fill="001561" w:themeFill="accent3"/>
      </w:tcPr>
    </w:tblStylePr>
    <w:tblStylePr w:type="lastCol">
      <w:tblPr/>
      <w:tcPr>
        <w:shd w:val="clear" w:color="auto" w:fill="8CE0FF" w:themeFill="accent2"/>
      </w:tcPr>
    </w:tblStylePr>
    <w:tblStylePr w:type="band2Vert">
      <w:tblPr/>
      <w:tcPr>
        <w:shd w:val="clear" w:color="auto" w:fill="F4F6FA" w:themeFill="accent6"/>
      </w:tcPr>
    </w:tblStylePr>
    <w:tblStylePr w:type="band1Horz">
      <w:tblPr/>
      <w:tcPr>
        <w:shd w:val="clear" w:color="auto" w:fill="FFFFFF" w:themeFill="background1"/>
      </w:tcPr>
    </w:tblStylePr>
    <w:tblStylePr w:type="band2Horz">
      <w:tblPr/>
      <w:tcPr>
        <w:shd w:val="clear" w:color="auto" w:fill="F4F6FA" w:themeFill="accent6"/>
      </w:tcPr>
    </w:tblStylePr>
  </w:style>
  <w:style w:type="paragraph" w:styleId="Billedtekst">
    <w:name w:val="caption"/>
    <w:basedOn w:val="Normal"/>
    <w:next w:val="Normal"/>
    <w:uiPriority w:val="35"/>
    <w:unhideWhenUsed/>
    <w:qFormat/>
    <w:rsid w:val="00852245"/>
    <w:pPr>
      <w:spacing w:after="200" w:line="240" w:lineRule="auto"/>
    </w:pPr>
    <w:rPr>
      <w:i/>
      <w:iCs/>
      <w:color w:val="58094F"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agillix.sharepoint.com/sites/Intranet/Skabeloner/Brev%20skabelon.dotx" TargetMode="External"/></Relationships>
</file>

<file path=word/theme/theme1.xml><?xml version="1.0" encoding="utf-8"?>
<a:theme xmlns:a="http://schemas.openxmlformats.org/drawingml/2006/main" name="Office-tema">
  <a:themeElements>
    <a:clrScheme name="Agillix">
      <a:dk1>
        <a:sysClr val="windowText" lastClr="000000"/>
      </a:dk1>
      <a:lt1>
        <a:srgbClr val="FFFFFF"/>
      </a:lt1>
      <a:dk2>
        <a:srgbClr val="58094F"/>
      </a:dk2>
      <a:lt2>
        <a:srgbClr val="F4F6FA"/>
      </a:lt2>
      <a:accent1>
        <a:srgbClr val="58094F"/>
      </a:accent1>
      <a:accent2>
        <a:srgbClr val="8CE0FF"/>
      </a:accent2>
      <a:accent3>
        <a:srgbClr val="001561"/>
      </a:accent3>
      <a:accent4>
        <a:srgbClr val="295E11"/>
      </a:accent4>
      <a:accent5>
        <a:srgbClr val="163513"/>
      </a:accent5>
      <a:accent6>
        <a:srgbClr val="F4F6FA"/>
      </a:accent6>
      <a:hlink>
        <a:srgbClr val="8CE0FF"/>
      </a:hlink>
      <a:folHlink>
        <a:srgbClr val="00156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A1B3175B3ED3240ACE0D005D8CB9C23" ma:contentTypeVersion="4" ma:contentTypeDescription="Opret et nyt dokument." ma:contentTypeScope="" ma:versionID="b8f11e7522bf8ebe520fad40b46acb1c">
  <xsd:schema xmlns:xsd="http://www.w3.org/2001/XMLSchema" xmlns:xs="http://www.w3.org/2001/XMLSchema" xmlns:p="http://schemas.microsoft.com/office/2006/metadata/properties" xmlns:ns2="9acb3276-7c0f-41ef-a74d-2b99e4ff4d54" targetNamespace="http://schemas.microsoft.com/office/2006/metadata/properties" ma:root="true" ma:fieldsID="4fe5271339d29f12f6e04db28235c75c" ns2:_="">
    <xsd:import namespace="9acb3276-7c0f-41ef-a74d-2b99e4ff4d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b3276-7c0f-41ef-a74d-2b99e4ff4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0CFC5-CEA5-4A6E-9A66-1A429538FCF3}">
  <ds:schemaRefs>
    <ds:schemaRef ds:uri="http://schemas.microsoft.com/sharepoint/v3/contenttype/forms"/>
  </ds:schemaRefs>
</ds:datastoreItem>
</file>

<file path=customXml/itemProps2.xml><?xml version="1.0" encoding="utf-8"?>
<ds:datastoreItem xmlns:ds="http://schemas.openxmlformats.org/officeDocument/2006/customXml" ds:itemID="{DAF8F557-4B6D-45A8-A1AE-DB0A05644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b3276-7c0f-41ef-a74d-2b99e4ff4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C9E360-4A14-4F6D-8DE7-51901A7EEA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0E1A76-9CC8-48F6-96B6-AF269720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Brev%20skabelon</Template>
  <TotalTime>3</TotalTime>
  <Pages>6</Pages>
  <Words>776</Words>
  <Characters>4735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Aarup</dc:creator>
  <cp:keywords/>
  <dc:description/>
  <cp:lastModifiedBy>Hakan Jakob Kosar</cp:lastModifiedBy>
  <cp:revision>3</cp:revision>
  <dcterms:created xsi:type="dcterms:W3CDTF">2026-01-22T08:59:00Z</dcterms:created>
  <dcterms:modified xsi:type="dcterms:W3CDTF">2026-01-22T08:59:00Z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0x0101006A1B3175B3ED3240ACE0D005D8CB9C23</vt:lpwstr>
  </property>
</Properties>
</file>